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88" w:rsidRPr="00455E30" w:rsidRDefault="00D05D88">
      <w:pPr>
        <w:rPr>
          <w:i/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AC20E5" w:rsidTr="00455E30">
        <w:trPr>
          <w:trHeight w:val="2240"/>
        </w:trPr>
        <w:tc>
          <w:tcPr>
            <w:tcW w:w="4981" w:type="dxa"/>
          </w:tcPr>
          <w:p w:rsidR="00455E30" w:rsidRPr="00455E30" w:rsidRDefault="00AC20E5" w:rsidP="000F3146">
            <w:pPr>
              <w:widowControl w:val="0"/>
              <w:autoSpaceDE w:val="0"/>
              <w:autoSpaceDN w:val="0"/>
              <w:adjustRightInd w:val="0"/>
              <w:spacing w:after="240"/>
              <w:outlineLvl w:val="0"/>
              <w:rPr>
                <w:rFonts w:ascii="Times New Roman" w:hAnsi="Times New Roman" w:cs="Times New Roman"/>
                <w:b/>
                <w:color w:val="000000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  <w:p w:rsidR="00AC20E5" w:rsidRDefault="00455E30" w:rsidP="000F3146">
            <w:pPr>
              <w:widowControl w:val="0"/>
              <w:autoSpaceDE w:val="0"/>
              <w:autoSpaceDN w:val="0"/>
              <w:adjustRightInd w:val="0"/>
              <w:spacing w:after="240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0F3146">
              <w:rPr>
                <w:rFonts w:ascii="Times New Roman" w:hAnsi="Times New Roman" w:cs="Times New Roman"/>
                <w:b/>
                <w:noProof/>
                <w:color w:val="000000"/>
                <w:lang w:eastAsia="it-IT"/>
              </w:rPr>
              <w:drawing>
                <wp:inline distT="0" distB="0" distL="0" distR="0">
                  <wp:extent cx="2541717" cy="89916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436" cy="901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:rsidR="000C31E8" w:rsidRDefault="000C31E8" w:rsidP="00455E30">
            <w:pPr>
              <w:jc w:val="center"/>
              <w:rPr>
                <w:i/>
              </w:rPr>
            </w:pPr>
            <w:r w:rsidRPr="00924C4C">
              <w:rPr>
                <w:i/>
              </w:rPr>
              <w:t>In collaborazione con</w:t>
            </w:r>
          </w:p>
          <w:p w:rsidR="00455E30" w:rsidRPr="00455E30" w:rsidRDefault="00455E30" w:rsidP="00455E30">
            <w:pPr>
              <w:jc w:val="center"/>
              <w:rPr>
                <w:i/>
                <w:sz w:val="8"/>
                <w:szCs w:val="8"/>
              </w:rPr>
            </w:pPr>
          </w:p>
          <w:p w:rsidR="000C31E8" w:rsidRDefault="000C31E8" w:rsidP="00455E30">
            <w:pPr>
              <w:widowControl w:val="0"/>
              <w:autoSpaceDE w:val="0"/>
              <w:autoSpaceDN w:val="0"/>
              <w:adjustRightInd w:val="0"/>
              <w:spacing w:after="24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81837" cy="410966"/>
                  <wp:effectExtent l="0" t="0" r="0" b="825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810" cy="41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</w:t>
            </w:r>
            <w:r w:rsidRPr="009B53CE">
              <w:rPr>
                <w:rFonts w:ascii="Times New Roman" w:hAnsi="Times New Roman" w:cs="Times New Roman"/>
                <w:b/>
                <w:noProof/>
                <w:color w:val="000000"/>
                <w:lang w:eastAsia="it-IT"/>
              </w:rPr>
              <w:drawing>
                <wp:inline distT="0" distB="0" distL="0" distR="0">
                  <wp:extent cx="1196340" cy="345610"/>
                  <wp:effectExtent l="0" t="0" r="381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66" cy="35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0C31E8" w:rsidRPr="00924C4C" w:rsidRDefault="000C31E8" w:rsidP="00455E30">
            <w:pPr>
              <w:jc w:val="right"/>
              <w:rPr>
                <w:i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8781F">
              <w:rPr>
                <w:rFonts w:ascii="Times New Roman" w:hAnsi="Times New Roman" w:cs="Times New Roman"/>
                <w:b/>
                <w:noProof/>
                <w:color w:val="000000"/>
                <w:lang w:eastAsia="it-IT"/>
              </w:rPr>
              <w:drawing>
                <wp:inline distT="0" distB="0" distL="0" distR="0">
                  <wp:extent cx="764839" cy="395427"/>
                  <wp:effectExtent l="0" t="0" r="0" b="508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160" cy="399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</w:t>
            </w:r>
            <w:r w:rsidRPr="009B53CE">
              <w:rPr>
                <w:rFonts w:ascii="Times New Roman" w:hAnsi="Times New Roman" w:cs="Times New Roman"/>
                <w:b/>
                <w:noProof/>
                <w:color w:val="000000"/>
                <w:lang w:eastAsia="it-IT"/>
              </w:rPr>
              <w:drawing>
                <wp:inline distT="0" distB="0" distL="0" distR="0">
                  <wp:extent cx="417603" cy="472440"/>
                  <wp:effectExtent l="0" t="0" r="1905" b="381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953" cy="48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</w:t>
            </w:r>
            <w:r w:rsidRPr="009B53CE">
              <w:rPr>
                <w:rFonts w:ascii="Times New Roman" w:hAnsi="Times New Roman" w:cs="Times New Roman"/>
                <w:b/>
                <w:noProof/>
                <w:color w:val="000000"/>
                <w:lang w:eastAsia="it-IT"/>
              </w:rPr>
              <w:drawing>
                <wp:inline distT="0" distB="0" distL="0" distR="0">
                  <wp:extent cx="468858" cy="485754"/>
                  <wp:effectExtent l="0" t="0" r="762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724" cy="498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0E5" w:rsidRDefault="00AC20E5" w:rsidP="00924C4C">
            <w:pPr>
              <w:widowControl w:val="0"/>
              <w:autoSpaceDE w:val="0"/>
              <w:autoSpaceDN w:val="0"/>
              <w:adjustRightInd w:val="0"/>
              <w:spacing w:after="24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AA1462" w:rsidRPr="00C87A19" w:rsidRDefault="00AA1462" w:rsidP="00C87A1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C87A19">
        <w:rPr>
          <w:rFonts w:ascii="Times New Roman" w:hAnsi="Times New Roman" w:cs="Times New Roman"/>
          <w:b/>
          <w:color w:val="000000"/>
        </w:rPr>
        <w:t>COMUNICATO STAMPA</w:t>
      </w:r>
    </w:p>
    <w:p w:rsidR="00793D50" w:rsidRDefault="00793D50" w:rsidP="00C87A1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21B6" w:rsidRPr="006921B6" w:rsidRDefault="006921B6" w:rsidP="00B03B2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921B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Il White </w:t>
      </w:r>
      <w:proofErr w:type="spellStart"/>
      <w:r w:rsidRPr="006921B6">
        <w:rPr>
          <w:rFonts w:ascii="Times New Roman" w:hAnsi="Times New Roman" w:cs="Times New Roman"/>
          <w:b/>
          <w:color w:val="000000"/>
          <w:sz w:val="22"/>
          <w:szCs w:val="22"/>
        </w:rPr>
        <w:t>Paper</w:t>
      </w:r>
      <w:proofErr w:type="spellEnd"/>
      <w:r w:rsidRPr="006921B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stilato dalle Associazioni dei pazienti e dalle società scientifiche coinvolte nel trattamento</w:t>
      </w:r>
    </w:p>
    <w:p w:rsidR="00AA1462" w:rsidRPr="00C87A19" w:rsidRDefault="00793D50" w:rsidP="00B03B2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C87A19">
        <w:rPr>
          <w:rFonts w:ascii="Times New Roman" w:hAnsi="Times New Roman" w:cs="Times New Roman"/>
          <w:b/>
          <w:color w:val="000000"/>
        </w:rPr>
        <w:t xml:space="preserve">TUMORE DELLA VESCICA: </w:t>
      </w:r>
      <w:r w:rsidR="00C87A19" w:rsidRPr="00C87A19">
        <w:rPr>
          <w:rFonts w:ascii="Times New Roman" w:hAnsi="Times New Roman" w:cs="Times New Roman"/>
          <w:b/>
          <w:color w:val="000000"/>
        </w:rPr>
        <w:t>“OGNI ANNO IN EUROPA COSTA 4,9 MILIARDI DI EURO</w:t>
      </w:r>
    </w:p>
    <w:p w:rsidR="006009DA" w:rsidRPr="00C87A19" w:rsidRDefault="00ED5786" w:rsidP="00B03B2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TROPPO POCH</w:t>
      </w:r>
      <w:r w:rsidR="00C87A19" w:rsidRPr="00C87A19">
        <w:rPr>
          <w:rFonts w:ascii="Times New Roman" w:hAnsi="Times New Roman" w:cs="Times New Roman"/>
          <w:b/>
          <w:color w:val="000000"/>
        </w:rPr>
        <w:t>E LE RICORSE INVESTITE IN RICERCA E PREVENZIONE”</w:t>
      </w:r>
    </w:p>
    <w:p w:rsidR="00AA1462" w:rsidRPr="006921B6" w:rsidRDefault="006921B6" w:rsidP="00B03B2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i/>
          <w:color w:val="000000"/>
          <w:sz w:val="22"/>
        </w:rPr>
      </w:pPr>
      <w:r w:rsidRPr="006921B6">
        <w:rPr>
          <w:rFonts w:ascii="Times New Roman" w:hAnsi="Times New Roman" w:cs="Times New Roman"/>
          <w:b/>
          <w:i/>
          <w:color w:val="000000"/>
          <w:sz w:val="22"/>
        </w:rPr>
        <w:t>Il Documento evidenzia dati, punti critici e potenzialità da perseguire. È una patologia dimenticata, ma la più costosa</w:t>
      </w:r>
      <w:r w:rsidR="00AA1462" w:rsidRPr="006921B6">
        <w:rPr>
          <w:rFonts w:ascii="Times New Roman" w:hAnsi="Times New Roman" w:cs="Times New Roman"/>
          <w:b/>
          <w:i/>
          <w:color w:val="000000"/>
          <w:sz w:val="22"/>
        </w:rPr>
        <w:t xml:space="preserve">: nel nostro Paese </w:t>
      </w:r>
      <w:r w:rsidRPr="006921B6">
        <w:rPr>
          <w:rFonts w:ascii="Times New Roman" w:hAnsi="Times New Roman" w:cs="Times New Roman"/>
          <w:b/>
          <w:i/>
          <w:color w:val="000000"/>
          <w:sz w:val="22"/>
        </w:rPr>
        <w:t xml:space="preserve">assorbe </w:t>
      </w:r>
      <w:r w:rsidR="00AA1462" w:rsidRPr="006921B6">
        <w:rPr>
          <w:rFonts w:ascii="Times New Roman" w:hAnsi="Times New Roman" w:cs="Times New Roman"/>
          <w:b/>
          <w:i/>
          <w:color w:val="000000"/>
          <w:sz w:val="22"/>
        </w:rPr>
        <w:t>il 7% dell’intera spesa sanitaria.</w:t>
      </w:r>
      <w:r w:rsidRPr="006921B6">
        <w:rPr>
          <w:rFonts w:ascii="Times New Roman" w:hAnsi="Times New Roman" w:cs="Times New Roman"/>
          <w:b/>
          <w:i/>
          <w:color w:val="000000"/>
          <w:sz w:val="22"/>
        </w:rPr>
        <w:t xml:space="preserve"> Servono team multidisciplinari </w:t>
      </w:r>
    </w:p>
    <w:p w:rsidR="00B03B28" w:rsidRPr="001B2AEC" w:rsidRDefault="00B03B28" w:rsidP="00B03B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AE4683" w:rsidRPr="00793D50" w:rsidRDefault="00AA1462" w:rsidP="00B03B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1B2AEC">
        <w:rPr>
          <w:rFonts w:ascii="Times New Roman" w:hAnsi="Times New Roman" w:cs="Times New Roman"/>
          <w:b/>
          <w:i/>
          <w:color w:val="000000"/>
        </w:rPr>
        <w:t>Roma, 2 febbraio 2017</w:t>
      </w:r>
      <w:r w:rsidRPr="001B2AEC">
        <w:rPr>
          <w:rFonts w:ascii="Times New Roman" w:hAnsi="Times New Roman" w:cs="Times New Roman"/>
          <w:b/>
          <w:color w:val="000000"/>
        </w:rPr>
        <w:t xml:space="preserve"> </w:t>
      </w:r>
      <w:r w:rsidRPr="001B2AEC">
        <w:rPr>
          <w:rFonts w:ascii="Times New Roman" w:hAnsi="Times New Roman" w:cs="Times New Roman"/>
          <w:color w:val="000000"/>
        </w:rPr>
        <w:t xml:space="preserve">- </w:t>
      </w:r>
      <w:r w:rsidRPr="001B2AEC">
        <w:rPr>
          <w:rFonts w:ascii="Times New Roman" w:hAnsi="Times New Roman" w:cs="Times New Roman"/>
          <w:b/>
          <w:color w:val="000000"/>
        </w:rPr>
        <w:t xml:space="preserve">Il </w:t>
      </w:r>
      <w:r w:rsidR="009171A8" w:rsidRPr="001B2AEC">
        <w:rPr>
          <w:rFonts w:ascii="Times New Roman" w:hAnsi="Times New Roman" w:cs="Times New Roman"/>
          <w:b/>
          <w:color w:val="000000"/>
        </w:rPr>
        <w:t>tumore</w:t>
      </w:r>
      <w:r w:rsidRPr="001B2AEC">
        <w:rPr>
          <w:rFonts w:ascii="Times New Roman" w:hAnsi="Times New Roman" w:cs="Times New Roman"/>
          <w:b/>
          <w:color w:val="000000"/>
        </w:rPr>
        <w:t xml:space="preserve"> della vescica colpisce ogni anno in Europa 175.000 persone</w:t>
      </w:r>
      <w:r w:rsidR="00AE4683" w:rsidRPr="001B2AEC">
        <w:rPr>
          <w:rFonts w:ascii="Times New Roman" w:hAnsi="Times New Roman" w:cs="Times New Roman"/>
          <w:b/>
          <w:color w:val="000000"/>
        </w:rPr>
        <w:t>, in Italia 27.000,</w:t>
      </w:r>
      <w:r w:rsidR="00111992" w:rsidRPr="001B2AEC">
        <w:rPr>
          <w:rStyle w:val="Rimandonotadichiusura"/>
          <w:rFonts w:ascii="Times New Roman" w:hAnsi="Times New Roman" w:cs="Times New Roman"/>
          <w:b/>
          <w:color w:val="000000"/>
        </w:rPr>
        <w:t xml:space="preserve"> </w:t>
      </w:r>
      <w:r w:rsidRPr="001B2AEC">
        <w:rPr>
          <w:rFonts w:ascii="Times New Roman" w:hAnsi="Times New Roman" w:cs="Times New Roman"/>
          <w:b/>
          <w:color w:val="000000"/>
        </w:rPr>
        <w:t xml:space="preserve">ed è per </w:t>
      </w:r>
      <w:r w:rsidR="00AE4683" w:rsidRPr="001B2AEC">
        <w:rPr>
          <w:rFonts w:ascii="Times New Roman" w:hAnsi="Times New Roman" w:cs="Times New Roman"/>
          <w:b/>
          <w:color w:val="000000"/>
        </w:rPr>
        <w:t>numero di nuovi casi registrati</w:t>
      </w:r>
      <w:r w:rsidR="0061419A" w:rsidRPr="001B2AEC">
        <w:rPr>
          <w:rFonts w:ascii="Times New Roman" w:hAnsi="Times New Roman" w:cs="Times New Roman"/>
          <w:b/>
          <w:color w:val="000000"/>
        </w:rPr>
        <w:t xml:space="preserve"> la quinta neoplasia</w:t>
      </w:r>
      <w:r w:rsidRPr="001B2AEC">
        <w:rPr>
          <w:rFonts w:ascii="Times New Roman" w:hAnsi="Times New Roman" w:cs="Times New Roman"/>
          <w:b/>
          <w:color w:val="000000"/>
        </w:rPr>
        <w:t xml:space="preserve"> nel mondo occidentale.</w:t>
      </w:r>
      <w:r w:rsidR="00863C6F" w:rsidRPr="001B2AEC">
        <w:rPr>
          <w:rFonts w:ascii="Times New Roman" w:hAnsi="Times New Roman" w:cs="Times New Roman"/>
          <w:b/>
          <w:color w:val="000000"/>
        </w:rPr>
        <w:t xml:space="preserve"> </w:t>
      </w:r>
      <w:r w:rsidR="00F12346" w:rsidRPr="001B2AEC">
        <w:rPr>
          <w:rFonts w:ascii="Times New Roman" w:hAnsi="Times New Roman" w:cs="Times New Roman"/>
          <w:b/>
          <w:color w:val="000000"/>
        </w:rPr>
        <w:t>La</w:t>
      </w:r>
      <w:r w:rsidR="009171A8" w:rsidRPr="001B2AEC">
        <w:rPr>
          <w:rFonts w:ascii="Times New Roman" w:hAnsi="Times New Roman" w:cs="Times New Roman"/>
          <w:b/>
          <w:color w:val="000000"/>
        </w:rPr>
        <w:t xml:space="preserve"> sua</w:t>
      </w:r>
      <w:r w:rsidR="00F12346" w:rsidRPr="001B2AEC">
        <w:rPr>
          <w:rFonts w:ascii="Times New Roman" w:hAnsi="Times New Roman" w:cs="Times New Roman"/>
          <w:b/>
          <w:color w:val="000000"/>
        </w:rPr>
        <w:t xml:space="preserve"> ges</w:t>
      </w:r>
      <w:r w:rsidR="009171A8" w:rsidRPr="001B2AEC">
        <w:rPr>
          <w:rFonts w:ascii="Times New Roman" w:hAnsi="Times New Roman" w:cs="Times New Roman"/>
          <w:b/>
          <w:color w:val="000000"/>
        </w:rPr>
        <w:t xml:space="preserve">tione </w:t>
      </w:r>
      <w:r w:rsidR="00F12346" w:rsidRPr="001B2AEC">
        <w:rPr>
          <w:rFonts w:ascii="Times New Roman" w:hAnsi="Times New Roman" w:cs="Times New Roman"/>
          <w:b/>
          <w:color w:val="000000"/>
        </w:rPr>
        <w:t>incide significativamente</w:t>
      </w:r>
      <w:r w:rsidR="00F12346" w:rsidRPr="0061419A">
        <w:rPr>
          <w:rFonts w:ascii="Times New Roman" w:hAnsi="Times New Roman" w:cs="Times New Roman"/>
          <w:b/>
          <w:color w:val="000000"/>
        </w:rPr>
        <w:t xml:space="preserve"> sulla spesa </w:t>
      </w:r>
      <w:r w:rsidR="00F12346" w:rsidRPr="00793D50">
        <w:rPr>
          <w:rFonts w:ascii="Times New Roman" w:hAnsi="Times New Roman" w:cs="Times New Roman"/>
          <w:b/>
          <w:color w:val="000000"/>
        </w:rPr>
        <w:t>sanitaria</w:t>
      </w:r>
      <w:r w:rsidR="00793D50" w:rsidRPr="00793D50">
        <w:rPr>
          <w:rFonts w:ascii="Times New Roman" w:hAnsi="Times New Roman" w:cs="Times New Roman"/>
          <w:b/>
          <w:color w:val="000000"/>
        </w:rPr>
        <w:t xml:space="preserve">: </w:t>
      </w:r>
      <w:r w:rsidR="00793D50" w:rsidRPr="00793D50">
        <w:rPr>
          <w:rFonts w:ascii="Times New Roman" w:hAnsi="Times New Roman" w:cs="Times New Roman"/>
          <w:b/>
        </w:rPr>
        <w:t xml:space="preserve">è il tumore che ha il costo più elevato per paziente </w:t>
      </w:r>
      <w:r w:rsidR="00F12346" w:rsidRPr="00793D50">
        <w:rPr>
          <w:rFonts w:ascii="Times New Roman" w:hAnsi="Times New Roman" w:cs="Times New Roman"/>
          <w:b/>
          <w:color w:val="000000"/>
        </w:rPr>
        <w:t>per le alte percentuali di recidiva, per l’esigenza di un monitoraggio intensivo e il costo</w:t>
      </w:r>
      <w:r w:rsidR="00AE4683" w:rsidRPr="00793D50">
        <w:rPr>
          <w:rFonts w:ascii="Times New Roman" w:hAnsi="Times New Roman" w:cs="Times New Roman"/>
          <w:b/>
          <w:color w:val="000000"/>
        </w:rPr>
        <w:t xml:space="preserve"> complessivo</w:t>
      </w:r>
      <w:r w:rsidR="00F12346" w:rsidRPr="00793D50">
        <w:rPr>
          <w:rFonts w:ascii="Times New Roman" w:hAnsi="Times New Roman" w:cs="Times New Roman"/>
          <w:b/>
          <w:color w:val="000000"/>
        </w:rPr>
        <w:t xml:space="preserve"> del percorso </w:t>
      </w:r>
      <w:r w:rsidR="00863C6F" w:rsidRPr="00793D50">
        <w:rPr>
          <w:rFonts w:ascii="Times New Roman" w:hAnsi="Times New Roman" w:cs="Times New Roman"/>
          <w:b/>
          <w:color w:val="000000"/>
        </w:rPr>
        <w:t>terapeutico</w:t>
      </w:r>
      <w:r w:rsidR="00F12346" w:rsidRPr="00793D50">
        <w:rPr>
          <w:rFonts w:ascii="Times New Roman" w:hAnsi="Times New Roman" w:cs="Times New Roman"/>
          <w:b/>
          <w:color w:val="000000"/>
        </w:rPr>
        <w:t>.</w:t>
      </w:r>
      <w:r w:rsidR="00F12346" w:rsidRPr="00793D50">
        <w:rPr>
          <w:rFonts w:ascii="Times New Roman" w:hAnsi="Times New Roman" w:cs="Times New Roman"/>
          <w:b/>
          <w:color w:val="000000"/>
          <w:position w:val="8"/>
        </w:rPr>
        <w:t xml:space="preserve"> </w:t>
      </w:r>
      <w:r w:rsidR="00F12346" w:rsidRPr="00793D50">
        <w:rPr>
          <w:rFonts w:ascii="Times New Roman" w:hAnsi="Times New Roman" w:cs="Times New Roman"/>
          <w:b/>
          <w:color w:val="000000"/>
        </w:rPr>
        <w:t xml:space="preserve">Nel 2012 questa neoplasia </w:t>
      </w:r>
      <w:r w:rsidR="00793D50">
        <w:rPr>
          <w:rFonts w:ascii="Times New Roman" w:hAnsi="Times New Roman" w:cs="Times New Roman"/>
          <w:b/>
          <w:color w:val="000000"/>
        </w:rPr>
        <w:t>ha determinato nell’</w:t>
      </w:r>
      <w:r w:rsidR="00F12346" w:rsidRPr="00793D50">
        <w:rPr>
          <w:rFonts w:ascii="Times New Roman" w:hAnsi="Times New Roman" w:cs="Times New Roman"/>
          <w:b/>
          <w:color w:val="000000"/>
        </w:rPr>
        <w:t>Unione Europea</w:t>
      </w:r>
      <w:r w:rsidR="00793D50">
        <w:rPr>
          <w:rFonts w:ascii="Times New Roman" w:hAnsi="Times New Roman" w:cs="Times New Roman"/>
          <w:b/>
          <w:color w:val="000000"/>
        </w:rPr>
        <w:t xml:space="preserve"> uscite per</w:t>
      </w:r>
      <w:r w:rsidR="00F12346" w:rsidRPr="00793D50">
        <w:rPr>
          <w:rFonts w:ascii="Times New Roman" w:hAnsi="Times New Roman" w:cs="Times New Roman"/>
          <w:b/>
          <w:color w:val="000000"/>
        </w:rPr>
        <w:t xml:space="preserve"> 4,9 miliardi di euro</w:t>
      </w:r>
      <w:r w:rsidR="00AE4683" w:rsidRPr="0061419A">
        <w:rPr>
          <w:rFonts w:ascii="Times New Roman" w:hAnsi="Times New Roman" w:cs="Times New Roman"/>
          <w:b/>
          <w:color w:val="000000"/>
        </w:rPr>
        <w:t>, di cui 2,9</w:t>
      </w:r>
      <w:r w:rsidR="00F12346" w:rsidRPr="0061419A">
        <w:rPr>
          <w:rFonts w:ascii="Times New Roman" w:hAnsi="Times New Roman" w:cs="Times New Roman"/>
          <w:b/>
          <w:color w:val="000000"/>
        </w:rPr>
        <w:t xml:space="preserve"> per la sola spesa sanitaria, una cifra pari al 5% del costo totale per tutti i </w:t>
      </w:r>
      <w:r w:rsidR="00F12346" w:rsidRPr="0061419A">
        <w:rPr>
          <w:rFonts w:ascii="Times New Roman" w:hAnsi="Times New Roman" w:cs="Times New Roman"/>
          <w:b/>
        </w:rPr>
        <w:t>tumori.</w:t>
      </w:r>
      <w:r w:rsidR="00863C6F" w:rsidRPr="0061419A">
        <w:rPr>
          <w:rFonts w:ascii="Times New Roman" w:hAnsi="Times New Roman" w:cs="Times New Roman"/>
          <w:b/>
        </w:rPr>
        <w:t xml:space="preserve"> </w:t>
      </w:r>
      <w:r w:rsidR="00AE4683" w:rsidRPr="0061419A">
        <w:rPr>
          <w:rFonts w:ascii="Times New Roman" w:hAnsi="Times New Roman" w:cs="Times New Roman"/>
          <w:b/>
          <w:caps/>
        </w:rPr>
        <w:t>e</w:t>
      </w:r>
      <w:r w:rsidR="00AE4683" w:rsidRPr="0061419A">
        <w:rPr>
          <w:rFonts w:ascii="Times New Roman" w:hAnsi="Times New Roman" w:cs="Times New Roman"/>
          <w:b/>
        </w:rPr>
        <w:t xml:space="preserve"> in Italia - dove si registrano dati epidemiologici preoccupanti, essendo il Paese con un’incidenza tra le più alte in assoluto di Europa - il costo annuo per la gestione della malattia rappresenta il 7% dell’intera spesa sanitaria. </w:t>
      </w:r>
      <w:r w:rsidR="00F12346" w:rsidRPr="0061419A">
        <w:rPr>
          <w:rFonts w:ascii="Times New Roman" w:hAnsi="Times New Roman" w:cs="Times New Roman"/>
          <w:b/>
        </w:rPr>
        <w:t xml:space="preserve">Nonostante queste cifre, i progressi registrati nel trattamento negli ultimi 25 anni sono stati modesti, per mancanza di investimenti in ricerca mirata e in innovazione e sviluppo in quest’area. </w:t>
      </w:r>
      <w:r w:rsidR="00863C6F" w:rsidRPr="0061419A">
        <w:rPr>
          <w:rFonts w:ascii="Times New Roman" w:hAnsi="Times New Roman" w:cs="Times New Roman"/>
          <w:b/>
        </w:rPr>
        <w:t>In un documento,</w:t>
      </w:r>
      <w:r w:rsidR="00F12346" w:rsidRPr="0061419A">
        <w:rPr>
          <w:rFonts w:ascii="Times New Roman" w:hAnsi="Times New Roman" w:cs="Times New Roman"/>
          <w:b/>
        </w:rPr>
        <w:t xml:space="preserve"> </w:t>
      </w:r>
      <w:r w:rsidR="00F12346" w:rsidRPr="0061419A">
        <w:rPr>
          <w:rFonts w:ascii="Times New Roman" w:hAnsi="Times New Roman" w:cs="Times New Roman"/>
          <w:b/>
          <w:i/>
        </w:rPr>
        <w:t xml:space="preserve">White </w:t>
      </w:r>
      <w:proofErr w:type="spellStart"/>
      <w:r w:rsidR="00F12346" w:rsidRPr="0061419A">
        <w:rPr>
          <w:rFonts w:ascii="Times New Roman" w:hAnsi="Times New Roman" w:cs="Times New Roman"/>
          <w:b/>
          <w:i/>
        </w:rPr>
        <w:t>Paper</w:t>
      </w:r>
      <w:proofErr w:type="spellEnd"/>
      <w:r w:rsidR="00863C6F" w:rsidRPr="0061419A">
        <w:rPr>
          <w:rFonts w:ascii="Times New Roman" w:hAnsi="Times New Roman" w:cs="Times New Roman"/>
          <w:b/>
          <w:i/>
        </w:rPr>
        <w:t xml:space="preserve"> del carcinoma della vescica</w:t>
      </w:r>
      <w:r w:rsidR="00863C6F" w:rsidRPr="0061419A">
        <w:rPr>
          <w:rFonts w:ascii="Times New Roman" w:hAnsi="Times New Roman" w:cs="Times New Roman"/>
          <w:b/>
        </w:rPr>
        <w:t>,</w:t>
      </w:r>
      <w:r w:rsidR="0061419A">
        <w:rPr>
          <w:rFonts w:ascii="Times New Roman" w:hAnsi="Times New Roman" w:cs="Times New Roman"/>
          <w:b/>
        </w:rPr>
        <w:t xml:space="preserve"> </w:t>
      </w:r>
      <w:r w:rsidR="00F12346" w:rsidRPr="0061419A">
        <w:rPr>
          <w:rFonts w:ascii="Times New Roman" w:hAnsi="Times New Roman" w:cs="Times New Roman"/>
          <w:b/>
        </w:rPr>
        <w:t>le Associazioni dei pazienti e le principali società scientifiche coinvolte</w:t>
      </w:r>
      <w:r w:rsidR="00863C6F" w:rsidRPr="0061419A">
        <w:rPr>
          <w:rFonts w:ascii="Times New Roman" w:hAnsi="Times New Roman" w:cs="Times New Roman"/>
          <w:b/>
        </w:rPr>
        <w:t xml:space="preserve"> nel trattamento della malattia</w:t>
      </w:r>
      <w:r w:rsidR="00F12346" w:rsidRPr="0061419A">
        <w:rPr>
          <w:rFonts w:ascii="Times New Roman" w:hAnsi="Times New Roman" w:cs="Times New Roman"/>
          <w:b/>
        </w:rPr>
        <w:t xml:space="preserve"> chiedono alle Istituzioni maggior impegno in tre direzioni: </w:t>
      </w:r>
      <w:r w:rsidR="00863C6F" w:rsidRPr="0061419A">
        <w:rPr>
          <w:rFonts w:ascii="Times New Roman" w:hAnsi="Times New Roman" w:cs="Times New Roman"/>
          <w:b/>
          <w:color w:val="000000"/>
        </w:rPr>
        <w:t>una forte sensibilizzazione</w:t>
      </w:r>
      <w:r w:rsidR="00C87A19">
        <w:rPr>
          <w:rFonts w:ascii="Times New Roman" w:hAnsi="Times New Roman" w:cs="Times New Roman"/>
          <w:b/>
          <w:color w:val="000000"/>
        </w:rPr>
        <w:t xml:space="preserve"> dei cittadini</w:t>
      </w:r>
      <w:r w:rsidR="00863C6F" w:rsidRPr="0061419A">
        <w:rPr>
          <w:rFonts w:ascii="Times New Roman" w:hAnsi="Times New Roman" w:cs="Times New Roman"/>
          <w:b/>
          <w:color w:val="000000"/>
        </w:rPr>
        <w:t xml:space="preserve"> sui fattori di rischio con la modifica di alcune leggi in materia di salute e sicurezza sul lavoro; l’istituzione di team multidisciplinari per il trattamento in grado di migliorare la qualità di vita dei pazienti e più risorse economiche, sia pubbliche sia private, da investire. Il White </w:t>
      </w:r>
      <w:proofErr w:type="spellStart"/>
      <w:r w:rsidR="00863C6F" w:rsidRPr="0061419A">
        <w:rPr>
          <w:rFonts w:ascii="Times New Roman" w:hAnsi="Times New Roman" w:cs="Times New Roman"/>
          <w:b/>
          <w:color w:val="000000"/>
        </w:rPr>
        <w:t>Paper</w:t>
      </w:r>
      <w:proofErr w:type="spellEnd"/>
      <w:r w:rsidR="00863C6F" w:rsidRPr="0061419A">
        <w:rPr>
          <w:rFonts w:ascii="Times New Roman" w:hAnsi="Times New Roman" w:cs="Times New Roman"/>
          <w:b/>
          <w:color w:val="000000"/>
        </w:rPr>
        <w:t xml:space="preserve"> è presentato oggi a Roma su iniziativa di F.A.V.O. (Federazione italiana delle Associazioni di Volontariato in Oncologia),  con  la collaborazione di AIOM (Associazione Italiana di Oncologia Medica), SIU (Società Italiana di Urologia),  </w:t>
      </w:r>
      <w:proofErr w:type="spellStart"/>
      <w:r w:rsidR="00863C6F" w:rsidRPr="0061419A">
        <w:rPr>
          <w:rFonts w:ascii="Times New Roman" w:hAnsi="Times New Roman" w:cs="Times New Roman"/>
          <w:b/>
          <w:color w:val="000000"/>
        </w:rPr>
        <w:t>SIUrO</w:t>
      </w:r>
      <w:proofErr w:type="spellEnd"/>
      <w:r w:rsidR="00863C6F" w:rsidRPr="0061419A">
        <w:rPr>
          <w:rFonts w:ascii="Times New Roman" w:hAnsi="Times New Roman" w:cs="Times New Roman"/>
          <w:b/>
          <w:color w:val="000000"/>
        </w:rPr>
        <w:t xml:space="preserve"> (Società Italiana di Urologia Oncologica), Fincopp (Federazione italiana incontinenti e disfunzioni del pavimento pelvico) e Associazione </w:t>
      </w:r>
      <w:proofErr w:type="spellStart"/>
      <w:r w:rsidR="00863C6F" w:rsidRPr="0061419A">
        <w:rPr>
          <w:rFonts w:ascii="Times New Roman" w:hAnsi="Times New Roman" w:cs="Times New Roman"/>
          <w:b/>
          <w:color w:val="000000"/>
        </w:rPr>
        <w:t>PaLiNUro</w:t>
      </w:r>
      <w:proofErr w:type="spellEnd"/>
      <w:r w:rsidR="00863C6F" w:rsidRPr="0061419A">
        <w:rPr>
          <w:rFonts w:ascii="Times New Roman" w:hAnsi="Times New Roman" w:cs="Times New Roman"/>
          <w:b/>
          <w:color w:val="000000"/>
        </w:rPr>
        <w:t xml:space="preserve"> (Pazienti Liberi dalle Neoplasie </w:t>
      </w:r>
      <w:proofErr w:type="spellStart"/>
      <w:r w:rsidR="00863C6F" w:rsidRPr="0061419A">
        <w:rPr>
          <w:rFonts w:ascii="Times New Roman" w:hAnsi="Times New Roman" w:cs="Times New Roman"/>
          <w:b/>
          <w:color w:val="000000"/>
        </w:rPr>
        <w:t>Uroteliali</w:t>
      </w:r>
      <w:proofErr w:type="spellEnd"/>
      <w:r w:rsidR="00863C6F" w:rsidRPr="0061419A">
        <w:rPr>
          <w:rFonts w:ascii="Times New Roman" w:hAnsi="Times New Roman" w:cs="Times New Roman"/>
          <w:b/>
          <w:color w:val="000000"/>
        </w:rPr>
        <w:t xml:space="preserve">), e con il contributo non condizionante di </w:t>
      </w:r>
      <w:proofErr w:type="spellStart"/>
      <w:r w:rsidR="00863C6F" w:rsidRPr="0061419A">
        <w:rPr>
          <w:rFonts w:ascii="Times New Roman" w:hAnsi="Times New Roman" w:cs="Times New Roman"/>
          <w:b/>
          <w:color w:val="000000"/>
        </w:rPr>
        <w:t>Ipsen</w:t>
      </w:r>
      <w:proofErr w:type="spellEnd"/>
      <w:r w:rsidR="00863C6F" w:rsidRPr="0061419A">
        <w:rPr>
          <w:rFonts w:ascii="Times New Roman" w:hAnsi="Times New Roman" w:cs="Times New Roman"/>
          <w:b/>
          <w:color w:val="000000"/>
        </w:rPr>
        <w:t xml:space="preserve"> e di Roche. </w:t>
      </w:r>
      <w:r w:rsidR="00AE4683" w:rsidRPr="0061419A">
        <w:rPr>
          <w:rFonts w:ascii="Times New Roman" w:hAnsi="Times New Roman" w:cs="Times New Roman"/>
          <w:b/>
          <w:color w:val="000000"/>
        </w:rPr>
        <w:t xml:space="preserve">Il documento fotografa temi come: prevenzione, diagnosi, trattamento, riabilitazione e reinserimento sociale. Portando alla luce dati chiave, punti critici e potenzialità da perseguire. </w:t>
      </w:r>
    </w:p>
    <w:p w:rsidR="00B8576B" w:rsidRDefault="00B8576B" w:rsidP="00614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AE4683" w:rsidRDefault="00AA1462" w:rsidP="00614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664EA">
        <w:rPr>
          <w:rFonts w:ascii="Times New Roman" w:hAnsi="Times New Roman" w:cs="Times New Roman"/>
          <w:color w:val="000000"/>
        </w:rPr>
        <w:t xml:space="preserve">“Il carcinoma della vescica – </w:t>
      </w:r>
      <w:r w:rsidRPr="004664EA">
        <w:rPr>
          <w:rFonts w:ascii="Times New Roman" w:hAnsi="Times New Roman" w:cs="Times New Roman"/>
          <w:i/>
          <w:color w:val="000000"/>
        </w:rPr>
        <w:t xml:space="preserve">dichiara </w:t>
      </w:r>
      <w:r w:rsidRPr="004664EA">
        <w:rPr>
          <w:rFonts w:ascii="Times New Roman" w:hAnsi="Times New Roman" w:cs="Times New Roman"/>
          <w:b/>
          <w:i/>
          <w:color w:val="000000"/>
        </w:rPr>
        <w:t>Francesco De Lorenzo</w:t>
      </w:r>
      <w:r w:rsidRPr="004664EA">
        <w:rPr>
          <w:rFonts w:ascii="Times New Roman" w:hAnsi="Times New Roman" w:cs="Times New Roman"/>
          <w:i/>
          <w:color w:val="000000"/>
        </w:rPr>
        <w:t xml:space="preserve">, </w:t>
      </w:r>
      <w:r w:rsidRPr="004664EA">
        <w:rPr>
          <w:rFonts w:ascii="Times New Roman" w:hAnsi="Times New Roman" w:cs="Times New Roman"/>
          <w:b/>
          <w:i/>
          <w:color w:val="000000"/>
        </w:rPr>
        <w:t>presidente di F.A.V.O. e di ECPC</w:t>
      </w:r>
      <w:r w:rsidRPr="004664EA">
        <w:rPr>
          <w:rFonts w:ascii="Times New Roman" w:hAnsi="Times New Roman" w:cs="Times New Roman"/>
          <w:i/>
          <w:color w:val="000000"/>
        </w:rPr>
        <w:t xml:space="preserve"> (E</w:t>
      </w:r>
      <w:r w:rsidR="0024648F">
        <w:rPr>
          <w:rFonts w:ascii="Times New Roman" w:hAnsi="Times New Roman" w:cs="Times New Roman"/>
          <w:i/>
          <w:color w:val="000000"/>
        </w:rPr>
        <w:t xml:space="preserve">uropean Cancer </w:t>
      </w:r>
      <w:proofErr w:type="spellStart"/>
      <w:r w:rsidR="0024648F">
        <w:rPr>
          <w:rFonts w:ascii="Times New Roman" w:hAnsi="Times New Roman" w:cs="Times New Roman"/>
          <w:i/>
          <w:color w:val="000000"/>
        </w:rPr>
        <w:t>Patient</w:t>
      </w:r>
      <w:proofErr w:type="spellEnd"/>
      <w:r w:rsidR="0024648F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24648F">
        <w:rPr>
          <w:rFonts w:ascii="Times New Roman" w:hAnsi="Times New Roman" w:cs="Times New Roman"/>
          <w:i/>
          <w:color w:val="000000"/>
        </w:rPr>
        <w:t>Coalition</w:t>
      </w:r>
      <w:r w:rsidR="0024648F" w:rsidRPr="0024648F">
        <w:rPr>
          <w:rFonts w:ascii="Times New Roman" w:hAnsi="Times New Roman" w:cs="Times New Roman"/>
          <w:i/>
          <w:color w:val="000000"/>
          <w:vertAlign w:val="superscript"/>
        </w:rPr>
        <w:t>*</w:t>
      </w:r>
      <w:proofErr w:type="spellEnd"/>
      <w:r w:rsidRPr="004664EA">
        <w:rPr>
          <w:rFonts w:ascii="Times New Roman" w:hAnsi="Times New Roman" w:cs="Times New Roman"/>
          <w:i/>
          <w:color w:val="000000"/>
        </w:rPr>
        <w:t>, di cui F.A.V.O. è socio fondatore)</w:t>
      </w:r>
      <w:r w:rsidRPr="004664EA">
        <w:rPr>
          <w:rFonts w:ascii="Times New Roman" w:hAnsi="Times New Roman" w:cs="Times New Roman"/>
          <w:color w:val="000000"/>
        </w:rPr>
        <w:t xml:space="preserve"> - è ancora oggi un tumore dimenticato</w:t>
      </w:r>
      <w:r>
        <w:rPr>
          <w:rFonts w:ascii="Times New Roman" w:hAnsi="Times New Roman" w:cs="Times New Roman"/>
          <w:color w:val="000000"/>
        </w:rPr>
        <w:t>,</w:t>
      </w:r>
      <w:r w:rsidRPr="004664EA">
        <w:rPr>
          <w:rFonts w:ascii="Times New Roman" w:hAnsi="Times New Roman" w:cs="Times New Roman"/>
          <w:color w:val="000000"/>
        </w:rPr>
        <w:t xml:space="preserve"> nonostante rappresenti </w:t>
      </w:r>
      <w:r w:rsidRPr="004664EA">
        <w:rPr>
          <w:rFonts w:ascii="Times New Roman" w:hAnsi="Times New Roman" w:cs="Times New Roman"/>
          <w:b/>
          <w:color w:val="000000"/>
        </w:rPr>
        <w:t>in Europa la quarta causa di morte per tumore nell’uomo</w:t>
      </w:r>
      <w:r w:rsidRPr="004664EA">
        <w:rPr>
          <w:rFonts w:ascii="Times New Roman" w:hAnsi="Times New Roman" w:cs="Times New Roman"/>
          <w:color w:val="000000"/>
        </w:rPr>
        <w:t xml:space="preserve"> e </w:t>
      </w:r>
      <w:r w:rsidRPr="004664EA">
        <w:rPr>
          <w:rFonts w:ascii="Times New Roman" w:hAnsi="Times New Roman" w:cs="Times New Roman"/>
          <w:b/>
          <w:color w:val="000000"/>
        </w:rPr>
        <w:t>la decima nella donna</w:t>
      </w:r>
      <w:r w:rsidRPr="00034FD6">
        <w:rPr>
          <w:rFonts w:ascii="Times New Roman" w:hAnsi="Times New Roman" w:cs="Times New Roman"/>
          <w:color w:val="000000"/>
        </w:rPr>
        <w:t>.</w:t>
      </w:r>
      <w:r w:rsidRPr="004664EA">
        <w:rPr>
          <w:rFonts w:ascii="Times New Roman" w:hAnsi="Times New Roman" w:cs="Times New Roman"/>
          <w:color w:val="000000"/>
        </w:rPr>
        <w:t xml:space="preserve"> Il </w:t>
      </w:r>
      <w:r>
        <w:rPr>
          <w:rFonts w:ascii="Times New Roman" w:hAnsi="Times New Roman" w:cs="Times New Roman"/>
          <w:color w:val="000000"/>
        </w:rPr>
        <w:t>D</w:t>
      </w:r>
      <w:r w:rsidRPr="004664EA">
        <w:rPr>
          <w:rFonts w:ascii="Times New Roman" w:hAnsi="Times New Roman" w:cs="Times New Roman"/>
          <w:color w:val="000000"/>
        </w:rPr>
        <w:t>ocumento</w:t>
      </w:r>
      <w:r>
        <w:rPr>
          <w:rFonts w:ascii="Times New Roman" w:hAnsi="Times New Roman" w:cs="Times New Roman"/>
          <w:color w:val="000000"/>
        </w:rPr>
        <w:t xml:space="preserve"> che oggi abbiamo illustrato </w:t>
      </w:r>
      <w:r w:rsidRPr="004664EA">
        <w:rPr>
          <w:rFonts w:ascii="Times New Roman" w:hAnsi="Times New Roman" w:cs="Times New Roman"/>
          <w:i/>
          <w:color w:val="000000"/>
        </w:rPr>
        <w:t>– aggiunge De Lorenzo –</w:t>
      </w:r>
      <w:r w:rsidRPr="004664EA">
        <w:rPr>
          <w:rFonts w:ascii="Times New Roman" w:hAnsi="Times New Roman" w:cs="Times New Roman"/>
          <w:color w:val="000000"/>
        </w:rPr>
        <w:t xml:space="preserve"> già presentato da ECPC per sensibilizzare il Parlamento Europeo e la Commissione Europea, </w:t>
      </w:r>
      <w:r>
        <w:rPr>
          <w:rFonts w:ascii="Times New Roman" w:hAnsi="Times New Roman" w:cs="Times New Roman"/>
          <w:color w:val="000000"/>
        </w:rPr>
        <w:t>con riscontri incoraggianti sia sul piano dell’aggiornamento</w:t>
      </w:r>
      <w:r w:rsidRPr="004664E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del</w:t>
      </w:r>
      <w:r w:rsidRPr="004664EA">
        <w:rPr>
          <w:rFonts w:ascii="Times New Roman" w:hAnsi="Times New Roman" w:cs="Times New Roman"/>
          <w:color w:val="000000"/>
        </w:rPr>
        <w:t xml:space="preserve">le direttive comunitarie </w:t>
      </w:r>
      <w:r>
        <w:rPr>
          <w:rFonts w:ascii="Times New Roman" w:hAnsi="Times New Roman" w:cs="Times New Roman"/>
          <w:color w:val="000000"/>
        </w:rPr>
        <w:t xml:space="preserve">che su quello del </w:t>
      </w:r>
      <w:r w:rsidRPr="004664EA">
        <w:rPr>
          <w:rFonts w:ascii="Times New Roman" w:hAnsi="Times New Roman" w:cs="Times New Roman"/>
          <w:color w:val="000000"/>
        </w:rPr>
        <w:lastRenderedPageBreak/>
        <w:t>potenziamento dell’attività di ricerca,</w:t>
      </w:r>
      <w:r>
        <w:rPr>
          <w:rFonts w:ascii="Times New Roman" w:hAnsi="Times New Roman" w:cs="Times New Roman"/>
          <w:color w:val="000000"/>
        </w:rPr>
        <w:t xml:space="preserve"> intende sensibilizzare associazioni dei pazienti, curanti, istituzioni e opinione pubblica per fronteggiare le criticità che impediscono ai pazienti con tumore della vescica di ottenere i migliori risultati sia in termini di trattamenti terapeutici che di riabilitazione e facilitazione del ritorno a una vita autonoma e attiva. Al </w:t>
      </w:r>
      <w:r w:rsidRPr="004664EA">
        <w:rPr>
          <w:rFonts w:ascii="Times New Roman" w:hAnsi="Times New Roman" w:cs="Times New Roman"/>
          <w:color w:val="000000"/>
        </w:rPr>
        <w:t xml:space="preserve">White </w:t>
      </w:r>
      <w:proofErr w:type="spellStart"/>
      <w:r w:rsidRPr="004664EA">
        <w:rPr>
          <w:rFonts w:ascii="Times New Roman" w:hAnsi="Times New Roman" w:cs="Times New Roman"/>
          <w:color w:val="000000"/>
        </w:rPr>
        <w:t>Paper</w:t>
      </w:r>
      <w:proofErr w:type="spellEnd"/>
      <w:r w:rsidRPr="004664EA">
        <w:rPr>
          <w:rFonts w:ascii="Times New Roman" w:hAnsi="Times New Roman" w:cs="Times New Roman"/>
          <w:color w:val="000000"/>
        </w:rPr>
        <w:t xml:space="preserve"> – </w:t>
      </w:r>
      <w:r w:rsidRPr="00034FD6">
        <w:rPr>
          <w:rFonts w:ascii="Times New Roman" w:hAnsi="Times New Roman" w:cs="Times New Roman"/>
          <w:i/>
          <w:color w:val="000000"/>
        </w:rPr>
        <w:t>conclude De Lorenzo</w:t>
      </w:r>
      <w:r w:rsidRPr="004664EA">
        <w:rPr>
          <w:rFonts w:ascii="Times New Roman" w:hAnsi="Times New Roman" w:cs="Times New Roman"/>
          <w:color w:val="000000"/>
        </w:rPr>
        <w:t xml:space="preserve"> –</w:t>
      </w:r>
      <w:r>
        <w:rPr>
          <w:rFonts w:ascii="Times New Roman" w:hAnsi="Times New Roman" w:cs="Times New Roman"/>
          <w:color w:val="000000"/>
        </w:rPr>
        <w:t xml:space="preserve"> </w:t>
      </w:r>
      <w:r w:rsidRPr="004664EA">
        <w:rPr>
          <w:rFonts w:ascii="Times New Roman" w:hAnsi="Times New Roman" w:cs="Times New Roman"/>
          <w:color w:val="000000"/>
        </w:rPr>
        <w:t xml:space="preserve">frutto della collaborazione </w:t>
      </w:r>
      <w:r>
        <w:rPr>
          <w:rFonts w:ascii="Times New Roman" w:hAnsi="Times New Roman" w:cs="Times New Roman"/>
          <w:color w:val="000000"/>
        </w:rPr>
        <w:t xml:space="preserve">tra volontariato oncologico, </w:t>
      </w:r>
      <w:r w:rsidRPr="004664EA">
        <w:rPr>
          <w:rFonts w:ascii="Times New Roman" w:hAnsi="Times New Roman" w:cs="Times New Roman"/>
          <w:color w:val="000000"/>
        </w:rPr>
        <w:t>mondo accademico e società scientifiche</w:t>
      </w:r>
      <w:r>
        <w:rPr>
          <w:rFonts w:ascii="Times New Roman" w:hAnsi="Times New Roman" w:cs="Times New Roman"/>
          <w:color w:val="000000"/>
        </w:rPr>
        <w:t>, si è ritenuto opportuno aggiungere un approfondimento sulle criticità e i nuovi orizzonti del cancro della vescica in Italia</w:t>
      </w:r>
      <w:r w:rsidRPr="004664EA">
        <w:rPr>
          <w:rFonts w:ascii="Times New Roman" w:hAnsi="Times New Roman" w:cs="Times New Roman"/>
          <w:color w:val="000000"/>
        </w:rPr>
        <w:t>”.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61419A" w:rsidRDefault="0061419A" w:rsidP="00614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1600D9" w:rsidRPr="001600D9" w:rsidRDefault="00AA1462" w:rsidP="001600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73893">
        <w:rPr>
          <w:rFonts w:ascii="Times New Roman" w:hAnsi="Times New Roman" w:cs="Times New Roman"/>
          <w:color w:val="000000"/>
        </w:rPr>
        <w:t xml:space="preserve">Il fumo rappresenta la causa più importante </w:t>
      </w:r>
      <w:r>
        <w:rPr>
          <w:rFonts w:ascii="Times New Roman" w:hAnsi="Times New Roman" w:cs="Times New Roman"/>
          <w:color w:val="000000"/>
        </w:rPr>
        <w:t>nello</w:t>
      </w:r>
      <w:r w:rsidRPr="00573893">
        <w:rPr>
          <w:rFonts w:ascii="Times New Roman" w:hAnsi="Times New Roman" w:cs="Times New Roman"/>
          <w:color w:val="000000"/>
        </w:rPr>
        <w:t xml:space="preserve"> sviluppo del carcinoma della vescica con percentuali che, secondo le stime dell’Organizzazione Mondiale della Sanità</w:t>
      </w:r>
      <w:r>
        <w:rPr>
          <w:rFonts w:ascii="Times New Roman" w:hAnsi="Times New Roman" w:cs="Times New Roman"/>
          <w:color w:val="000000"/>
        </w:rPr>
        <w:t>,</w:t>
      </w:r>
      <w:r w:rsidRPr="00573893">
        <w:rPr>
          <w:rFonts w:ascii="Times New Roman" w:hAnsi="Times New Roman" w:cs="Times New Roman"/>
          <w:color w:val="000000"/>
        </w:rPr>
        <w:t xml:space="preserve"> si aggirano intorno al </w:t>
      </w:r>
      <w:r w:rsidRPr="000D1988">
        <w:rPr>
          <w:rFonts w:ascii="Times New Roman" w:hAnsi="Times New Roman" w:cs="Times New Roman"/>
          <w:b/>
          <w:color w:val="000000"/>
        </w:rPr>
        <w:t>40</w:t>
      </w:r>
      <w:r w:rsidR="00AE4683">
        <w:rPr>
          <w:rFonts w:ascii="Times New Roman" w:hAnsi="Times New Roman" w:cs="Times New Roman"/>
          <w:b/>
          <w:color w:val="000000"/>
        </w:rPr>
        <w:t>-70% di tutti i casi</w:t>
      </w:r>
      <w:r w:rsidR="00111992">
        <w:rPr>
          <w:rFonts w:ascii="Times New Roman" w:hAnsi="Times New Roman" w:cs="Times New Roman"/>
          <w:color w:val="000000"/>
        </w:rPr>
        <w:t xml:space="preserve">. </w:t>
      </w:r>
      <w:r w:rsidRPr="00573893">
        <w:rPr>
          <w:rFonts w:ascii="Times New Roman" w:hAnsi="Times New Roman" w:cs="Times New Roman"/>
          <w:color w:val="000000"/>
        </w:rPr>
        <w:t xml:space="preserve">Così come l’esposizione nei posti di lavoro ad alcune sostanze chimiche (coloranti, diserbanti, idrocarburi, polveri e fumi metallici) rappresenta un fattore di rischio elevato: </w:t>
      </w:r>
      <w:r w:rsidR="00AE4683">
        <w:rPr>
          <w:rFonts w:ascii="Times New Roman" w:hAnsi="Times New Roman" w:cs="Times New Roman"/>
          <w:color w:val="000000"/>
        </w:rPr>
        <w:t>il</w:t>
      </w:r>
      <w:r w:rsidRPr="00573893">
        <w:rPr>
          <w:rFonts w:ascii="Times New Roman" w:hAnsi="Times New Roman" w:cs="Times New Roman"/>
          <w:color w:val="000000"/>
        </w:rPr>
        <w:t xml:space="preserve"> </w:t>
      </w:r>
      <w:r w:rsidRPr="000D1988">
        <w:rPr>
          <w:rFonts w:ascii="Times New Roman" w:hAnsi="Times New Roman" w:cs="Times New Roman"/>
          <w:b/>
          <w:color w:val="000000"/>
        </w:rPr>
        <w:t>21-27%</w:t>
      </w:r>
      <w:r w:rsidRPr="00573893">
        <w:rPr>
          <w:rFonts w:ascii="Times New Roman" w:hAnsi="Times New Roman" w:cs="Times New Roman"/>
          <w:color w:val="000000"/>
        </w:rPr>
        <w:t xml:space="preserve"> dei </w:t>
      </w:r>
      <w:r w:rsidRPr="000D1988">
        <w:rPr>
          <w:rFonts w:ascii="Times New Roman" w:hAnsi="Times New Roman" w:cs="Times New Roman"/>
          <w:b/>
          <w:color w:val="000000"/>
        </w:rPr>
        <w:t>carcinomi della vescica nella popolazione maschile</w:t>
      </w:r>
      <w:r w:rsidRPr="00573893">
        <w:rPr>
          <w:rFonts w:ascii="Times New Roman" w:hAnsi="Times New Roman" w:cs="Times New Roman"/>
          <w:color w:val="000000"/>
        </w:rPr>
        <w:t xml:space="preserve"> e </w:t>
      </w:r>
      <w:r w:rsidR="00AE4683">
        <w:rPr>
          <w:rFonts w:ascii="Times New Roman" w:hAnsi="Times New Roman" w:cs="Times New Roman"/>
          <w:b/>
          <w:color w:val="000000"/>
        </w:rPr>
        <w:t>l’</w:t>
      </w:r>
      <w:r w:rsidRPr="000D1988">
        <w:rPr>
          <w:rFonts w:ascii="Times New Roman" w:hAnsi="Times New Roman" w:cs="Times New Roman"/>
          <w:b/>
          <w:color w:val="000000"/>
        </w:rPr>
        <w:t>11% in quella femminile</w:t>
      </w:r>
      <w:r w:rsidRPr="00573893">
        <w:rPr>
          <w:rFonts w:ascii="Times New Roman" w:hAnsi="Times New Roman" w:cs="Times New Roman"/>
          <w:color w:val="000000"/>
        </w:rPr>
        <w:t xml:space="preserve"> </w:t>
      </w:r>
      <w:r w:rsidRPr="000D1988">
        <w:rPr>
          <w:rFonts w:ascii="Times New Roman" w:hAnsi="Times New Roman" w:cs="Times New Roman"/>
          <w:b/>
          <w:color w:val="000000"/>
        </w:rPr>
        <w:t xml:space="preserve">sono </w:t>
      </w:r>
      <w:r>
        <w:rPr>
          <w:rFonts w:ascii="Times New Roman" w:hAnsi="Times New Roman" w:cs="Times New Roman"/>
          <w:b/>
          <w:color w:val="000000"/>
        </w:rPr>
        <w:t>da attribuirsi a cause</w:t>
      </w:r>
      <w:r w:rsidRPr="000D1988">
        <w:rPr>
          <w:rFonts w:ascii="Times New Roman" w:hAnsi="Times New Roman" w:cs="Times New Roman"/>
          <w:b/>
          <w:color w:val="000000"/>
        </w:rPr>
        <w:t xml:space="preserve"> professional</w:t>
      </w:r>
      <w:r>
        <w:rPr>
          <w:rFonts w:ascii="Times New Roman" w:hAnsi="Times New Roman" w:cs="Times New Roman"/>
          <w:b/>
          <w:color w:val="000000"/>
        </w:rPr>
        <w:t>i</w:t>
      </w:r>
      <w:r w:rsidR="00111992">
        <w:rPr>
          <w:rFonts w:ascii="Times New Roman" w:hAnsi="Times New Roman" w:cs="Times New Roman"/>
          <w:color w:val="000000"/>
        </w:rPr>
        <w:t>.</w:t>
      </w:r>
      <w:r w:rsidR="0061419A">
        <w:rPr>
          <w:rFonts w:ascii="Times New Roman" w:hAnsi="Times New Roman" w:cs="Times New Roman"/>
        </w:rPr>
        <w:t xml:space="preserve"> </w:t>
      </w:r>
      <w:r w:rsidRPr="00573893">
        <w:rPr>
          <w:rFonts w:ascii="Times New Roman" w:hAnsi="Times New Roman" w:cs="Times New Roman"/>
          <w:color w:val="000000"/>
        </w:rPr>
        <w:t xml:space="preserve">Il </w:t>
      </w:r>
      <w:r>
        <w:rPr>
          <w:rFonts w:ascii="Times New Roman" w:hAnsi="Times New Roman" w:cs="Times New Roman"/>
          <w:color w:val="000000"/>
        </w:rPr>
        <w:t xml:space="preserve">White </w:t>
      </w:r>
      <w:proofErr w:type="spellStart"/>
      <w:r>
        <w:rPr>
          <w:rFonts w:ascii="Times New Roman" w:hAnsi="Times New Roman" w:cs="Times New Roman"/>
          <w:color w:val="000000"/>
        </w:rPr>
        <w:t>Paper</w:t>
      </w:r>
      <w:proofErr w:type="spellEnd"/>
      <w:r w:rsidRPr="00573893">
        <w:rPr>
          <w:rFonts w:ascii="Times New Roman" w:hAnsi="Times New Roman" w:cs="Times New Roman"/>
          <w:color w:val="000000"/>
        </w:rPr>
        <w:t xml:space="preserve"> raccomanda quindi</w:t>
      </w:r>
      <w:r>
        <w:rPr>
          <w:rFonts w:ascii="Times New Roman" w:hAnsi="Times New Roman" w:cs="Times New Roman"/>
          <w:color w:val="000000"/>
        </w:rPr>
        <w:t>:</w:t>
      </w:r>
      <w:r w:rsidRPr="0057389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continuo impegno da parte dei Paesi UE nella lotta al tabagismo promuovendo campagne di </w:t>
      </w:r>
      <w:r w:rsidRPr="00C87A19">
        <w:rPr>
          <w:rFonts w:ascii="Times New Roman" w:hAnsi="Times New Roman" w:cs="Times New Roman"/>
          <w:color w:val="000000"/>
        </w:rPr>
        <w:t xml:space="preserve">sensibilizzazione rivolte alla popolazione; riduzione e maggior controllo all’esposizione di sostanze chimiche cancerogene nei posti di lavoro. </w:t>
      </w:r>
      <w:r w:rsidR="001600D9" w:rsidRPr="00C87A19">
        <w:rPr>
          <w:rFonts w:ascii="Times New Roman" w:hAnsi="Times New Roman" w:cs="Times New Roman"/>
          <w:color w:val="000000"/>
        </w:rPr>
        <w:t xml:space="preserve">In Italia vivono circa </w:t>
      </w:r>
      <w:r w:rsidR="001600D9" w:rsidRPr="00C87A19">
        <w:rPr>
          <w:rFonts w:ascii="Times New Roman" w:hAnsi="Times New Roman" w:cs="Times New Roman"/>
          <w:b/>
          <w:color w:val="000000"/>
        </w:rPr>
        <w:t>254.000 persone dopo la diagnosi</w:t>
      </w:r>
      <w:r w:rsidR="001600D9" w:rsidRPr="00C87A19">
        <w:rPr>
          <w:rFonts w:ascii="Times New Roman" w:hAnsi="Times New Roman" w:cs="Times New Roman"/>
          <w:color w:val="000000"/>
        </w:rPr>
        <w:t xml:space="preserve">. Piemonte, Campania, Lombardia e Isole sono le regioni che registrano il numero più elevato di nuovi casi e una più alta mortalità: tra le possibili ragioni, l’elevata età media della popolazione e il maggior rischio di esposizione professionale. </w:t>
      </w:r>
    </w:p>
    <w:p w:rsidR="001600D9" w:rsidRDefault="001600D9" w:rsidP="00614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AA1462" w:rsidRDefault="00AA1462" w:rsidP="00614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73893">
        <w:rPr>
          <w:rFonts w:ascii="Times New Roman" w:hAnsi="Times New Roman" w:cs="Times New Roman"/>
          <w:color w:val="000000"/>
        </w:rPr>
        <w:t>Fattore indispensabile</w:t>
      </w:r>
      <w:r>
        <w:rPr>
          <w:rFonts w:ascii="Times New Roman" w:hAnsi="Times New Roman" w:cs="Times New Roman"/>
          <w:color w:val="000000"/>
        </w:rPr>
        <w:t>, come per le altre forme di tumore, risulta essere</w:t>
      </w:r>
      <w:r w:rsidRPr="00573893">
        <w:rPr>
          <w:rFonts w:ascii="Times New Roman" w:hAnsi="Times New Roman" w:cs="Times New Roman"/>
          <w:color w:val="000000"/>
        </w:rPr>
        <w:t xml:space="preserve"> la diagnosi precoce</w:t>
      </w:r>
      <w:r>
        <w:rPr>
          <w:rFonts w:ascii="Times New Roman" w:hAnsi="Times New Roman" w:cs="Times New Roman"/>
          <w:color w:val="000000"/>
        </w:rPr>
        <w:t xml:space="preserve">: per 8 pazienti su 10 (80%) la sopravvivenza a cinque anni aumenta se la </w:t>
      </w:r>
      <w:r w:rsidRPr="00E73E34">
        <w:rPr>
          <w:rFonts w:ascii="Times New Roman" w:hAnsi="Times New Roman" w:cs="Times New Roman"/>
          <w:b/>
          <w:color w:val="000000"/>
        </w:rPr>
        <w:t>malattia viene diagnosticata in fase iniziale</w:t>
      </w:r>
      <w:r w:rsidRPr="00573893">
        <w:rPr>
          <w:rFonts w:ascii="Times New Roman" w:hAnsi="Times New Roman" w:cs="Times New Roman"/>
          <w:color w:val="000000"/>
        </w:rPr>
        <w:t xml:space="preserve">, a fronte di </w:t>
      </w:r>
      <w:r w:rsidRPr="00E73E34">
        <w:rPr>
          <w:rFonts w:ascii="Times New Roman" w:hAnsi="Times New Roman" w:cs="Times New Roman"/>
          <w:b/>
          <w:color w:val="000000"/>
        </w:rPr>
        <w:t>1 paziente su 10 (10%) nel caso di diagnosi in stadio avanzato</w:t>
      </w:r>
      <w:r w:rsidRPr="00573893">
        <w:rPr>
          <w:rFonts w:ascii="Times New Roman" w:hAnsi="Times New Roman" w:cs="Times New Roman"/>
          <w:color w:val="000000"/>
        </w:rPr>
        <w:t>.</w:t>
      </w:r>
    </w:p>
    <w:p w:rsidR="00AA1462" w:rsidRDefault="00AA1462" w:rsidP="00614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Un </w:t>
      </w:r>
      <w:r w:rsidRPr="00573893">
        <w:rPr>
          <w:rFonts w:ascii="Times New Roman" w:hAnsi="Times New Roman" w:cs="Times New Roman"/>
          <w:color w:val="000000"/>
        </w:rPr>
        <w:t>ostacol</w:t>
      </w:r>
      <w:r>
        <w:rPr>
          <w:rFonts w:ascii="Times New Roman" w:hAnsi="Times New Roman" w:cs="Times New Roman"/>
          <w:color w:val="000000"/>
        </w:rPr>
        <w:t>o</w:t>
      </w:r>
      <w:r w:rsidRPr="0057389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alla possibilità di individuare la malattia nei primi stadi è </w:t>
      </w:r>
      <w:r w:rsidRPr="00573893">
        <w:rPr>
          <w:rFonts w:ascii="Times New Roman" w:hAnsi="Times New Roman" w:cs="Times New Roman"/>
          <w:color w:val="000000"/>
        </w:rPr>
        <w:t>dat</w:t>
      </w:r>
      <w:r>
        <w:rPr>
          <w:rFonts w:ascii="Times New Roman" w:hAnsi="Times New Roman" w:cs="Times New Roman"/>
          <w:color w:val="000000"/>
        </w:rPr>
        <w:t>o</w:t>
      </w:r>
      <w:r w:rsidRPr="00573893">
        <w:rPr>
          <w:rFonts w:ascii="Times New Roman" w:hAnsi="Times New Roman" w:cs="Times New Roman"/>
          <w:color w:val="000000"/>
        </w:rPr>
        <w:t xml:space="preserve"> dall’</w:t>
      </w:r>
      <w:r w:rsidRPr="0014386C">
        <w:rPr>
          <w:rFonts w:ascii="Times New Roman" w:hAnsi="Times New Roman" w:cs="Times New Roman"/>
          <w:b/>
          <w:color w:val="000000"/>
        </w:rPr>
        <w:t xml:space="preserve">eterogeneità dei sintomi </w:t>
      </w:r>
      <w:r w:rsidRPr="00573893">
        <w:rPr>
          <w:rFonts w:ascii="Times New Roman" w:hAnsi="Times New Roman" w:cs="Times New Roman"/>
          <w:color w:val="000000"/>
        </w:rPr>
        <w:t>che non sempre vengono riconosciuti</w:t>
      </w:r>
      <w:r>
        <w:rPr>
          <w:rFonts w:ascii="Times New Roman" w:hAnsi="Times New Roman" w:cs="Times New Roman"/>
          <w:color w:val="000000"/>
        </w:rPr>
        <w:t xml:space="preserve">. Lo screening universale per la malattia asintomatica è di difficile applicazione sul piano clinico, a causa dei costi e dell’invasività di alcuni accertamenti: resta quindi cruciale, la figura del medico di medicina generale che deve essere in grado di </w:t>
      </w:r>
      <w:r w:rsidRPr="00573893">
        <w:rPr>
          <w:rFonts w:ascii="Times New Roman" w:hAnsi="Times New Roman" w:cs="Times New Roman"/>
          <w:color w:val="000000"/>
        </w:rPr>
        <w:t>riconoscere i sintomi iniziali della malattia e</w:t>
      </w:r>
      <w:r>
        <w:rPr>
          <w:rFonts w:ascii="Times New Roman" w:hAnsi="Times New Roman" w:cs="Times New Roman"/>
          <w:color w:val="000000"/>
        </w:rPr>
        <w:t xml:space="preserve"> di</w:t>
      </w:r>
      <w:r w:rsidRPr="00573893">
        <w:rPr>
          <w:rFonts w:ascii="Times New Roman" w:hAnsi="Times New Roman" w:cs="Times New Roman"/>
          <w:color w:val="000000"/>
        </w:rPr>
        <w:t xml:space="preserve"> educare i pazienti a rischio</w:t>
      </w:r>
      <w:r>
        <w:rPr>
          <w:rFonts w:ascii="Times New Roman" w:hAnsi="Times New Roman" w:cs="Times New Roman"/>
          <w:color w:val="000000"/>
        </w:rPr>
        <w:t xml:space="preserve"> </w:t>
      </w:r>
      <w:r w:rsidRPr="00573893">
        <w:rPr>
          <w:rFonts w:ascii="Times New Roman" w:hAnsi="Times New Roman" w:cs="Times New Roman"/>
          <w:color w:val="000000"/>
        </w:rPr>
        <w:t>a riconoscerli.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61419A" w:rsidRDefault="0061419A" w:rsidP="00614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AA1462" w:rsidRPr="00697214" w:rsidRDefault="00AA1462" w:rsidP="00614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97214">
        <w:rPr>
          <w:rFonts w:ascii="Times New Roman" w:hAnsi="Times New Roman" w:cs="Times New Roman"/>
          <w:color w:val="000000"/>
        </w:rPr>
        <w:t xml:space="preserve">“Un concreto passo in avanti a favore della diagnosi precoce è oggi possibile ricorrendo a una nuova metodica di diagnosi fotodinamica che, grazie a un mezzo di contrasto fotosensibile, permette di scoprire focolai di forme preneoplastiche invisibili a occhio nudo – </w:t>
      </w:r>
      <w:r w:rsidRPr="00697214">
        <w:rPr>
          <w:rFonts w:ascii="Times New Roman" w:hAnsi="Times New Roman" w:cs="Times New Roman"/>
          <w:i/>
          <w:color w:val="000000"/>
        </w:rPr>
        <w:t>osserva</w:t>
      </w:r>
      <w:r w:rsidRPr="00697214">
        <w:rPr>
          <w:rFonts w:ascii="Times New Roman" w:hAnsi="Times New Roman" w:cs="Times New Roman"/>
          <w:b/>
          <w:i/>
          <w:color w:val="000000"/>
        </w:rPr>
        <w:t xml:space="preserve"> Vincenzo Mirone, Professore Ordinario di Urologia presso l'Università Federico II di Napoli, </w:t>
      </w:r>
      <w:r w:rsidRPr="00697214">
        <w:rPr>
          <w:rFonts w:ascii="Times New Roman" w:hAnsi="Times New Roman" w:cs="Times New Roman"/>
          <w:i/>
          <w:color w:val="000000"/>
        </w:rPr>
        <w:t>e</w:t>
      </w:r>
      <w:r w:rsidRPr="00697214">
        <w:rPr>
          <w:rFonts w:ascii="Times New Roman" w:hAnsi="Times New Roman" w:cs="Times New Roman"/>
          <w:b/>
          <w:i/>
          <w:color w:val="000000"/>
        </w:rPr>
        <w:t xml:space="preserve"> Segretario Generale della Società Italiana di Urologia -.</w:t>
      </w:r>
      <w:r w:rsidRPr="00697214">
        <w:rPr>
          <w:rFonts w:ascii="Times New Roman" w:hAnsi="Times New Roman" w:cs="Times New Roman"/>
          <w:color w:val="000000"/>
        </w:rPr>
        <w:t xml:space="preserve">  Rispetto alla normale cistoscopia a luce bianca, la cistoscopia con mezzo di contrasto a luce blu è in grado di evidenziare sulla parete vescicale delle microalterazioni neoplastiche, anche infinitamente piccole, che diversamente sfuggirebbero all’attenzione del chirurgo.”</w:t>
      </w:r>
    </w:p>
    <w:p w:rsidR="0061419A" w:rsidRDefault="00AA1462" w:rsidP="00614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97214">
        <w:rPr>
          <w:rFonts w:ascii="Times New Roman" w:hAnsi="Times New Roman" w:cs="Times New Roman"/>
          <w:color w:val="000000"/>
        </w:rPr>
        <w:t xml:space="preserve">Anche le ricerche volte all’individuazione di </w:t>
      </w:r>
      <w:r w:rsidRPr="00697214">
        <w:rPr>
          <w:rFonts w:ascii="Times New Roman" w:hAnsi="Times New Roman" w:cs="Times New Roman"/>
          <w:b/>
          <w:color w:val="000000"/>
        </w:rPr>
        <w:t>marcatori tumorali</w:t>
      </w:r>
      <w:r w:rsidRPr="00697214">
        <w:rPr>
          <w:rFonts w:ascii="Times New Roman" w:hAnsi="Times New Roman" w:cs="Times New Roman"/>
          <w:color w:val="000000"/>
        </w:rPr>
        <w:t xml:space="preserve"> promettono di dare una svolta significativa alla gestione di questa neoplasia, offrendo la possibilità di ulteriori metodologie per la diagnosi precoce ma anche per il monitoraggio post-trattamento e della recidiva. In una malattia così eterogenea sia dal punto di vista molecolare che anatomo-patologico, i marcatori biomolecolari permettono di delineare un quadro più preciso delle caratteristiche della malattia del singolo paziente: proprio le caratteristiche molecolari potrebbero contribuire a spiegare l’ampia variabilità che si osserva nella risposta alle strategie di prevenzione ed essere di supporto nella </w:t>
      </w:r>
      <w:r w:rsidRPr="00697214">
        <w:rPr>
          <w:rFonts w:ascii="Times New Roman" w:hAnsi="Times New Roman" w:cs="Times New Roman"/>
          <w:b/>
          <w:color w:val="000000"/>
        </w:rPr>
        <w:t>definizione di nuove terapie personalizzate</w:t>
      </w:r>
      <w:r w:rsidRPr="00697214">
        <w:rPr>
          <w:rFonts w:ascii="Times New Roman" w:hAnsi="Times New Roman" w:cs="Times New Roman"/>
          <w:color w:val="000000"/>
        </w:rPr>
        <w:t>.</w:t>
      </w:r>
      <w:r w:rsidR="0061419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La scelta del trattamento dipende dalla </w:t>
      </w:r>
      <w:proofErr w:type="spellStart"/>
      <w:r>
        <w:rPr>
          <w:rFonts w:ascii="Times New Roman" w:hAnsi="Times New Roman" w:cs="Times New Roman"/>
          <w:color w:val="000000"/>
        </w:rPr>
        <w:t>stadiazione</w:t>
      </w:r>
      <w:proofErr w:type="spellEnd"/>
      <w:r>
        <w:rPr>
          <w:rFonts w:ascii="Times New Roman" w:hAnsi="Times New Roman" w:cs="Times New Roman"/>
          <w:color w:val="000000"/>
        </w:rPr>
        <w:t xml:space="preserve"> clinica ma, in generale, la prospettiva esclusivamente chirurgica ha lasciato spazio a un intervento multimodale. </w:t>
      </w:r>
    </w:p>
    <w:p w:rsidR="0061419A" w:rsidRDefault="0061419A" w:rsidP="00614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37FFE" w:rsidRDefault="00F37FFE" w:rsidP="00F37FF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55B41">
        <w:rPr>
          <w:rFonts w:ascii="Times New Roman" w:hAnsi="Times New Roman" w:cs="Times New Roman"/>
          <w:color w:val="000000"/>
        </w:rPr>
        <w:t xml:space="preserve">“La prossima disponibilità di inibitori di PD-L1 o PD-1 quali  </w:t>
      </w:r>
      <w:proofErr w:type="spellStart"/>
      <w:r w:rsidRPr="00955B41">
        <w:rPr>
          <w:rFonts w:ascii="Times New Roman" w:hAnsi="Times New Roman" w:cs="Times New Roman"/>
          <w:color w:val="000000"/>
        </w:rPr>
        <w:t>atezolizumab</w:t>
      </w:r>
      <w:proofErr w:type="spellEnd"/>
      <w:r w:rsidRPr="00955B41">
        <w:rPr>
          <w:rFonts w:ascii="Times New Roman" w:hAnsi="Times New Roman" w:cs="Times New Roman"/>
          <w:color w:val="000000"/>
        </w:rPr>
        <w:t xml:space="preserve"> prima e  </w:t>
      </w:r>
      <w:proofErr w:type="spellStart"/>
      <w:r w:rsidRPr="00955B41">
        <w:rPr>
          <w:rFonts w:ascii="Times New Roman" w:hAnsi="Times New Roman" w:cs="Times New Roman"/>
          <w:color w:val="000000"/>
        </w:rPr>
        <w:t>pembrolizumab</w:t>
      </w:r>
      <w:proofErr w:type="spellEnd"/>
      <w:r w:rsidRPr="00955B41">
        <w:rPr>
          <w:rFonts w:ascii="Times New Roman" w:hAnsi="Times New Roman" w:cs="Times New Roman"/>
          <w:color w:val="000000"/>
        </w:rPr>
        <w:t xml:space="preserve"> in un momento successivo, oltre ad altri possibili approcci </w:t>
      </w:r>
      <w:proofErr w:type="spellStart"/>
      <w:r w:rsidRPr="00955B41">
        <w:rPr>
          <w:rFonts w:ascii="Times New Roman" w:hAnsi="Times New Roman" w:cs="Times New Roman"/>
          <w:color w:val="000000"/>
        </w:rPr>
        <w:t>immunoterapici</w:t>
      </w:r>
      <w:proofErr w:type="spellEnd"/>
      <w:r w:rsidRPr="00955B41">
        <w:rPr>
          <w:rFonts w:ascii="Times New Roman" w:hAnsi="Times New Roman" w:cs="Times New Roman"/>
          <w:color w:val="000000"/>
        </w:rPr>
        <w:t xml:space="preserve">, cambierà l’approccio </w:t>
      </w:r>
      <w:r w:rsidRPr="00955B41">
        <w:rPr>
          <w:rFonts w:ascii="Times New Roman" w:hAnsi="Times New Roman" w:cs="Times New Roman"/>
          <w:color w:val="000000"/>
        </w:rPr>
        <w:lastRenderedPageBreak/>
        <w:t xml:space="preserve">terapeutico ai timori </w:t>
      </w:r>
      <w:proofErr w:type="spellStart"/>
      <w:r w:rsidRPr="00955B41">
        <w:rPr>
          <w:rFonts w:ascii="Times New Roman" w:hAnsi="Times New Roman" w:cs="Times New Roman"/>
          <w:color w:val="000000"/>
        </w:rPr>
        <w:t>uroteliali</w:t>
      </w:r>
      <w:proofErr w:type="spellEnd"/>
      <w:r w:rsidRPr="00955B41">
        <w:rPr>
          <w:rFonts w:ascii="Times New Roman" w:hAnsi="Times New Roman" w:cs="Times New Roman"/>
          <w:color w:val="000000"/>
        </w:rPr>
        <w:t xml:space="preserve"> della vescica dopo oltre 30 anni di assenza di significative novità per il trattamento di questi tumori </w:t>
      </w:r>
      <w:r w:rsidR="00BB74E1" w:rsidRPr="00955B41">
        <w:rPr>
          <w:rFonts w:ascii="Times New Roman" w:hAnsi="Times New Roman" w:cs="Times New Roman"/>
          <w:color w:val="000000"/>
        </w:rPr>
        <w:t>–</w:t>
      </w:r>
      <w:r w:rsidRPr="00955B41">
        <w:rPr>
          <w:rFonts w:ascii="Times New Roman" w:hAnsi="Times New Roman" w:cs="Times New Roman"/>
          <w:color w:val="000000"/>
        </w:rPr>
        <w:t xml:space="preserve"> </w:t>
      </w:r>
      <w:r w:rsidRPr="00955B41">
        <w:rPr>
          <w:rFonts w:ascii="Times New Roman" w:hAnsi="Times New Roman" w:cs="Times New Roman"/>
          <w:i/>
          <w:color w:val="000000"/>
        </w:rPr>
        <w:t>dichiara</w:t>
      </w:r>
      <w:r w:rsidR="00BB74E1" w:rsidRPr="00955B41">
        <w:rPr>
          <w:rFonts w:ascii="Times New Roman" w:hAnsi="Times New Roman" w:cs="Times New Roman"/>
          <w:i/>
          <w:color w:val="000000"/>
        </w:rPr>
        <w:t xml:space="preserve"> il dott. </w:t>
      </w:r>
      <w:r w:rsidRPr="00955B41">
        <w:rPr>
          <w:rFonts w:ascii="Times New Roman" w:hAnsi="Times New Roman" w:cs="Times New Roman"/>
          <w:b/>
          <w:i/>
          <w:color w:val="000000"/>
        </w:rPr>
        <w:t xml:space="preserve">Sergio </w:t>
      </w:r>
      <w:proofErr w:type="spellStart"/>
      <w:r w:rsidRPr="00955B41">
        <w:rPr>
          <w:rFonts w:ascii="Times New Roman" w:hAnsi="Times New Roman" w:cs="Times New Roman"/>
          <w:b/>
          <w:i/>
          <w:color w:val="000000"/>
        </w:rPr>
        <w:t>Bracarda</w:t>
      </w:r>
      <w:proofErr w:type="spellEnd"/>
      <w:r w:rsidRPr="00955B41">
        <w:rPr>
          <w:rFonts w:ascii="Times New Roman" w:hAnsi="Times New Roman" w:cs="Times New Roman"/>
          <w:i/>
          <w:color w:val="000000"/>
        </w:rPr>
        <w:t xml:space="preserve">, </w:t>
      </w:r>
      <w:r w:rsidRPr="00955B41">
        <w:rPr>
          <w:rFonts w:ascii="Times New Roman" w:hAnsi="Times New Roman" w:cs="Times New Roman"/>
          <w:b/>
          <w:i/>
          <w:color w:val="000000"/>
        </w:rPr>
        <w:t>consigliere nazionale AIOM e Direttore della U.O.C. di Oncologia Medica di Arezzo</w:t>
      </w:r>
      <w:r w:rsidRPr="00955B41">
        <w:rPr>
          <w:rFonts w:ascii="Times New Roman" w:hAnsi="Times New Roman" w:cs="Times New Roman"/>
          <w:color w:val="000000"/>
        </w:rPr>
        <w:t xml:space="preserve"> </w:t>
      </w:r>
      <w:r w:rsidRPr="00955B41">
        <w:rPr>
          <w:rFonts w:ascii="Times New Roman" w:hAnsi="Times New Roman" w:cs="Times New Roman"/>
          <w:b/>
          <w:i/>
          <w:color w:val="000000"/>
        </w:rPr>
        <w:t>e del Dipartimento Oncologico dell’Azienda USL Toscana Sud-Est, Istituto Toscano Tumo</w:t>
      </w:r>
      <w:bookmarkStart w:id="0" w:name="_GoBack"/>
      <w:bookmarkEnd w:id="0"/>
      <w:r w:rsidRPr="00955B41">
        <w:rPr>
          <w:rFonts w:ascii="Times New Roman" w:hAnsi="Times New Roman" w:cs="Times New Roman"/>
          <w:b/>
          <w:i/>
          <w:color w:val="000000"/>
        </w:rPr>
        <w:t xml:space="preserve">ri - </w:t>
      </w:r>
      <w:r w:rsidRPr="00955B41">
        <w:rPr>
          <w:rFonts w:ascii="Times New Roman" w:hAnsi="Times New Roman" w:cs="Times New Roman"/>
          <w:color w:val="000000"/>
        </w:rPr>
        <w:t>L’importanza di questi dati rende ancora più importante, per noi oncologi, mantenere, o adottare, un approccio multidisciplinare alla patologia con l’obiettivo di ottimizzarne il trattamento in ciascun paziente con l’obiettivo, da una parte di essere più efficaci nel trattamento di questo tumore e dall’altro, di ridurre significativamente la possibilità di  effetti collaterali derivanti da trattamenti farmacologici potenzialmente meno efficaci e, oltretutto, in grado di  influenzare negativamente la qualità di vita del paziente: insomma uno scenario terapeutico in rapido divenire.”</w:t>
      </w:r>
    </w:p>
    <w:p w:rsidR="00F37FFE" w:rsidRDefault="00F37FFE" w:rsidP="00614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AA1462" w:rsidRPr="0061419A" w:rsidRDefault="00AA1462" w:rsidP="00614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573893">
        <w:rPr>
          <w:rFonts w:ascii="Times New Roman" w:hAnsi="Times New Roman" w:cs="Times New Roman"/>
          <w:color w:val="000000"/>
        </w:rPr>
        <w:t>La possibilità per il paziente di accedere a trattamenti oncologici innovativi</w:t>
      </w:r>
      <w:r>
        <w:rPr>
          <w:rFonts w:ascii="Times New Roman" w:hAnsi="Times New Roman" w:cs="Times New Roman"/>
          <w:color w:val="000000"/>
        </w:rPr>
        <w:t>,</w:t>
      </w:r>
      <w:r w:rsidRPr="0057389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purtroppo, fa registrare ancora profonde disparità nei vari Paesi. Considerando le 37 nuove</w:t>
      </w:r>
      <w:r w:rsidRPr="00573893">
        <w:rPr>
          <w:rFonts w:ascii="Times New Roman" w:hAnsi="Times New Roman" w:cs="Times New Roman"/>
          <w:color w:val="000000"/>
        </w:rPr>
        <w:t xml:space="preserve"> terapie introdotte nel quadriennio 2009-2013, </w:t>
      </w:r>
      <w:r w:rsidRPr="003B1265">
        <w:rPr>
          <w:rFonts w:ascii="Times New Roman" w:hAnsi="Times New Roman" w:cs="Times New Roman"/>
          <w:b/>
          <w:color w:val="000000"/>
        </w:rPr>
        <w:t xml:space="preserve">gli Stati Uniti sono il </w:t>
      </w:r>
      <w:r>
        <w:rPr>
          <w:rFonts w:ascii="Times New Roman" w:hAnsi="Times New Roman" w:cs="Times New Roman"/>
          <w:b/>
          <w:color w:val="000000"/>
        </w:rPr>
        <w:t>P</w:t>
      </w:r>
      <w:r w:rsidRPr="003B1265">
        <w:rPr>
          <w:rFonts w:ascii="Times New Roman" w:hAnsi="Times New Roman" w:cs="Times New Roman"/>
          <w:b/>
          <w:color w:val="000000"/>
        </w:rPr>
        <w:t>aese che ha garantito il più facile accesso</w:t>
      </w:r>
      <w:r>
        <w:rPr>
          <w:rFonts w:ascii="Times New Roman" w:hAnsi="Times New Roman" w:cs="Times New Roman"/>
          <w:color w:val="000000"/>
        </w:rPr>
        <w:t xml:space="preserve"> (ben 31 trattamenti)</w:t>
      </w:r>
      <w:r w:rsidRPr="0057389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mentre</w:t>
      </w:r>
      <w:r w:rsidRPr="0057389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la Spagna ne ha messi a disposizione solo la metà. Per l’</w:t>
      </w:r>
      <w:r w:rsidRPr="003B1265">
        <w:rPr>
          <w:rFonts w:ascii="Times New Roman" w:hAnsi="Times New Roman" w:cs="Times New Roman"/>
          <w:b/>
          <w:color w:val="000000"/>
        </w:rPr>
        <w:t>Italia</w:t>
      </w:r>
      <w:r>
        <w:rPr>
          <w:rFonts w:ascii="Times New Roman" w:hAnsi="Times New Roman" w:cs="Times New Roman"/>
          <w:b/>
          <w:color w:val="000000"/>
        </w:rPr>
        <w:t>,</w:t>
      </w:r>
      <w:r w:rsidRPr="003B1265">
        <w:rPr>
          <w:rFonts w:ascii="Times New Roman" w:hAnsi="Times New Roman" w:cs="Times New Roman"/>
          <w:b/>
          <w:color w:val="000000"/>
        </w:rPr>
        <w:t xml:space="preserve"> la percentuale si attesta attorno al 60%</w:t>
      </w:r>
      <w:r>
        <w:rPr>
          <w:rFonts w:ascii="Times New Roman" w:hAnsi="Times New Roman" w:cs="Times New Roman"/>
          <w:b/>
          <w:color w:val="000000"/>
        </w:rPr>
        <w:t>.</w:t>
      </w:r>
      <w:r w:rsidR="0061419A">
        <w:rPr>
          <w:rFonts w:ascii="Times New Roman" w:hAnsi="Times New Roman" w:cs="Times New Roman"/>
          <w:b/>
          <w:color w:val="000000"/>
        </w:rPr>
        <w:t xml:space="preserve"> </w:t>
      </w:r>
      <w:r w:rsidRPr="00573893">
        <w:rPr>
          <w:rFonts w:ascii="Times New Roman" w:hAnsi="Times New Roman" w:cs="Times New Roman"/>
          <w:color w:val="000000"/>
        </w:rPr>
        <w:t>Tali differenze</w:t>
      </w:r>
      <w:r>
        <w:rPr>
          <w:rFonts w:ascii="Times New Roman" w:hAnsi="Times New Roman" w:cs="Times New Roman"/>
          <w:color w:val="000000"/>
        </w:rPr>
        <w:t>,</w:t>
      </w:r>
      <w:r w:rsidRPr="00573893">
        <w:rPr>
          <w:rFonts w:ascii="Times New Roman" w:hAnsi="Times New Roman" w:cs="Times New Roman"/>
          <w:color w:val="000000"/>
        </w:rPr>
        <w:t xml:space="preserve"> sono </w:t>
      </w:r>
      <w:r>
        <w:rPr>
          <w:rFonts w:ascii="Times New Roman" w:hAnsi="Times New Roman" w:cs="Times New Roman"/>
          <w:color w:val="000000"/>
        </w:rPr>
        <w:t xml:space="preserve">destinate a divenire ancora più marcate in vista </w:t>
      </w:r>
      <w:r w:rsidRPr="00397794">
        <w:rPr>
          <w:rFonts w:ascii="Times New Roman" w:hAnsi="Times New Roman" w:cs="Times New Roman"/>
          <w:color w:val="000000"/>
        </w:rPr>
        <w:t>dell’</w:t>
      </w:r>
      <w:r w:rsidRPr="00397794">
        <w:rPr>
          <w:rFonts w:ascii="Times New Roman" w:hAnsi="Times New Roman" w:cs="Times New Roman"/>
          <w:b/>
          <w:color w:val="000000"/>
        </w:rPr>
        <w:t>imminente cambio di paradigma introdotto dall’immunoterapia</w:t>
      </w:r>
      <w:r w:rsidRPr="00573893">
        <w:rPr>
          <w:rFonts w:ascii="Times New Roman" w:hAnsi="Times New Roman" w:cs="Times New Roman"/>
          <w:color w:val="000000"/>
        </w:rPr>
        <w:t>. È evidente la necessità che</w:t>
      </w:r>
      <w:r>
        <w:rPr>
          <w:rFonts w:ascii="Times New Roman" w:hAnsi="Times New Roman" w:cs="Times New Roman"/>
          <w:color w:val="000000"/>
        </w:rPr>
        <w:t>,</w:t>
      </w:r>
      <w:r w:rsidRPr="00573893">
        <w:rPr>
          <w:rFonts w:ascii="Times New Roman" w:hAnsi="Times New Roman" w:cs="Times New Roman"/>
          <w:color w:val="000000"/>
        </w:rPr>
        <w:t xml:space="preserve"> sia a livello europeo sia a livello italiano</w:t>
      </w:r>
      <w:r>
        <w:rPr>
          <w:rFonts w:ascii="Times New Roman" w:hAnsi="Times New Roman" w:cs="Times New Roman"/>
          <w:color w:val="000000"/>
        </w:rPr>
        <w:t>,</w:t>
      </w:r>
      <w:r w:rsidRPr="00573893">
        <w:rPr>
          <w:rFonts w:ascii="Times New Roman" w:hAnsi="Times New Roman" w:cs="Times New Roman"/>
          <w:color w:val="000000"/>
        </w:rPr>
        <w:t xml:space="preserve"> vengano fatti rapidi passi </w:t>
      </w:r>
      <w:r>
        <w:rPr>
          <w:rFonts w:ascii="Times New Roman" w:hAnsi="Times New Roman" w:cs="Times New Roman"/>
          <w:color w:val="000000"/>
        </w:rPr>
        <w:t xml:space="preserve">in avanti per </w:t>
      </w:r>
      <w:r w:rsidRPr="00573893">
        <w:rPr>
          <w:rFonts w:ascii="Times New Roman" w:hAnsi="Times New Roman" w:cs="Times New Roman"/>
          <w:color w:val="000000"/>
        </w:rPr>
        <w:t>garantire l’accesso dei malati a queste nuove promettenti terapie</w:t>
      </w:r>
      <w:r>
        <w:rPr>
          <w:rFonts w:ascii="Times New Roman" w:hAnsi="Times New Roman" w:cs="Times New Roman"/>
          <w:color w:val="000000"/>
        </w:rPr>
        <w:t>.</w:t>
      </w:r>
    </w:p>
    <w:p w:rsidR="0061419A" w:rsidRDefault="0061419A" w:rsidP="00614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24648F" w:rsidRDefault="00AA1462" w:rsidP="00614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Sul fronte degli studi clinici con terapie innovative, i</w:t>
      </w:r>
      <w:r w:rsidRPr="00573893">
        <w:rPr>
          <w:rFonts w:ascii="Times New Roman" w:hAnsi="Times New Roman" w:cs="Times New Roman"/>
          <w:color w:val="000000"/>
        </w:rPr>
        <w:t>n Europa</w:t>
      </w:r>
      <w:r>
        <w:rPr>
          <w:rFonts w:ascii="Times New Roman" w:hAnsi="Times New Roman" w:cs="Times New Roman"/>
          <w:color w:val="000000"/>
        </w:rPr>
        <w:t xml:space="preserve">, la situazione risulta essere </w:t>
      </w:r>
      <w:r w:rsidRPr="00573893">
        <w:rPr>
          <w:rFonts w:ascii="Times New Roman" w:hAnsi="Times New Roman" w:cs="Times New Roman"/>
          <w:color w:val="000000"/>
        </w:rPr>
        <w:t xml:space="preserve">ancora difficile e subottimale. </w:t>
      </w:r>
      <w:r>
        <w:rPr>
          <w:rFonts w:ascii="Times New Roman" w:hAnsi="Times New Roman" w:cs="Times New Roman"/>
          <w:color w:val="000000"/>
        </w:rPr>
        <w:t>Nel caso del tumore alla vescica, in particolare, una difficoltà al</w:t>
      </w:r>
      <w:r w:rsidRPr="00573893">
        <w:rPr>
          <w:rFonts w:ascii="Times New Roman" w:hAnsi="Times New Roman" w:cs="Times New Roman"/>
          <w:color w:val="000000"/>
        </w:rPr>
        <w:t xml:space="preserve">l’accesso agli studi clinici </w:t>
      </w:r>
      <w:r>
        <w:rPr>
          <w:rFonts w:ascii="Times New Roman" w:hAnsi="Times New Roman" w:cs="Times New Roman"/>
          <w:color w:val="000000"/>
        </w:rPr>
        <w:t>è rappresentata</w:t>
      </w:r>
      <w:r w:rsidRPr="00573893">
        <w:rPr>
          <w:rFonts w:ascii="Times New Roman" w:hAnsi="Times New Roman" w:cs="Times New Roman"/>
          <w:color w:val="000000"/>
        </w:rPr>
        <w:t xml:space="preserve"> principalmente dalla </w:t>
      </w:r>
      <w:r w:rsidR="0024648F" w:rsidRPr="006E3A3E">
        <w:rPr>
          <w:rFonts w:ascii="Times New Roman" w:hAnsi="Times New Roman" w:cs="Times New Roman"/>
          <w:color w:val="000000"/>
        </w:rPr>
        <w:t>mancanza</w:t>
      </w:r>
      <w:r w:rsidRPr="00573893">
        <w:rPr>
          <w:rFonts w:ascii="Times New Roman" w:hAnsi="Times New Roman" w:cs="Times New Roman"/>
          <w:color w:val="000000"/>
        </w:rPr>
        <w:t xml:space="preserve"> nell’ospedale di riferimento di un </w:t>
      </w:r>
      <w:r w:rsidRPr="00397794">
        <w:rPr>
          <w:rFonts w:ascii="Times New Roman" w:hAnsi="Times New Roman" w:cs="Times New Roman"/>
          <w:b/>
          <w:color w:val="000000"/>
        </w:rPr>
        <w:t>team multidisciplinare dedicato</w:t>
      </w:r>
      <w:r w:rsidRPr="00573893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Unità multidisciplinari per la cura del carcinoma della vescica devono includere: urologi, oncologi </w:t>
      </w:r>
      <w:r w:rsidRPr="0024648F">
        <w:rPr>
          <w:rFonts w:ascii="Times New Roman" w:hAnsi="Times New Roman" w:cs="Times New Roman"/>
          <w:color w:val="000000"/>
        </w:rPr>
        <w:t xml:space="preserve">medici, radioterapisti, anatomo-patologi, radiologi, </w:t>
      </w:r>
      <w:proofErr w:type="spellStart"/>
      <w:r w:rsidRPr="0024648F">
        <w:rPr>
          <w:rFonts w:ascii="Times New Roman" w:hAnsi="Times New Roman" w:cs="Times New Roman"/>
          <w:color w:val="000000"/>
        </w:rPr>
        <w:t>psico-oncologi</w:t>
      </w:r>
      <w:proofErr w:type="spellEnd"/>
      <w:r w:rsidRPr="0024648F">
        <w:rPr>
          <w:rFonts w:ascii="Times New Roman" w:hAnsi="Times New Roman" w:cs="Times New Roman"/>
          <w:color w:val="000000"/>
        </w:rPr>
        <w:t>, fisiatri e specialisti di cure palliative.</w:t>
      </w:r>
      <w:r w:rsidR="0024648F" w:rsidRPr="0024648F">
        <w:rPr>
          <w:rFonts w:ascii="Times New Roman" w:hAnsi="Times New Roman" w:cs="Times New Roman"/>
          <w:color w:val="000000"/>
        </w:rPr>
        <w:t xml:space="preserve"> “Qu</w:t>
      </w:r>
      <w:r w:rsidR="009835A3">
        <w:rPr>
          <w:rFonts w:ascii="Times New Roman" w:hAnsi="Times New Roman" w:cs="Times New Roman"/>
          <w:color w:val="000000"/>
        </w:rPr>
        <w:t>est’approccio multidisciplinare</w:t>
      </w:r>
      <w:r w:rsidR="0024648F" w:rsidRPr="0024648F">
        <w:rPr>
          <w:rFonts w:ascii="Times New Roman" w:hAnsi="Times New Roman" w:cs="Times New Roman"/>
          <w:color w:val="000000"/>
        </w:rPr>
        <w:t xml:space="preserve"> - </w:t>
      </w:r>
      <w:r w:rsidR="0024648F" w:rsidRPr="006E3A3E">
        <w:rPr>
          <w:rFonts w:ascii="Times New Roman" w:hAnsi="Times New Roman" w:cs="Times New Roman"/>
          <w:i/>
          <w:color w:val="000000"/>
        </w:rPr>
        <w:t>sostiene il</w:t>
      </w:r>
      <w:r w:rsidR="0024648F" w:rsidRPr="0024648F">
        <w:rPr>
          <w:rFonts w:ascii="Times New Roman" w:hAnsi="Times New Roman" w:cs="Times New Roman"/>
          <w:color w:val="000000"/>
        </w:rPr>
        <w:t xml:space="preserve"> </w:t>
      </w:r>
      <w:r w:rsidR="009835A3">
        <w:rPr>
          <w:rFonts w:ascii="Times New Roman" w:hAnsi="Times New Roman" w:cs="Times New Roman"/>
          <w:b/>
          <w:i/>
          <w:color w:val="000000"/>
        </w:rPr>
        <w:t>Dottor</w:t>
      </w:r>
      <w:r w:rsidR="0024648F" w:rsidRPr="0024648F">
        <w:rPr>
          <w:rFonts w:ascii="Times New Roman" w:hAnsi="Times New Roman" w:cs="Times New Roman"/>
          <w:b/>
          <w:i/>
          <w:color w:val="000000"/>
        </w:rPr>
        <w:t xml:space="preserve"> Renzo Colombo, Coordinatore di Area di Attività Oncologica presso l’Ospedale San Raffaele di Milano e Coordinatore nazionale del gruppo di lavoro “Oncologia vescicale” del</w:t>
      </w:r>
      <w:r w:rsidR="009835A3">
        <w:rPr>
          <w:rFonts w:ascii="Times New Roman" w:hAnsi="Times New Roman" w:cs="Times New Roman"/>
          <w:b/>
          <w:i/>
          <w:color w:val="000000"/>
        </w:rPr>
        <w:t>la Società Italiana di Urologia</w:t>
      </w:r>
      <w:r w:rsidR="0024648F" w:rsidRPr="0024648F">
        <w:rPr>
          <w:rFonts w:ascii="Times New Roman" w:hAnsi="Times New Roman" w:cs="Times New Roman"/>
          <w:color w:val="000000"/>
        </w:rPr>
        <w:t xml:space="preserve"> - potrebbe contribuire a migliorare la prognosi per molti pazienti e dovrebbe essere sostenuto con convinzione a livello comunitario, preferibilmente attraverso la </w:t>
      </w:r>
      <w:r w:rsidR="0024648F" w:rsidRPr="0024648F">
        <w:rPr>
          <w:rFonts w:ascii="Times New Roman" w:hAnsi="Times New Roman" w:cs="Times New Roman"/>
          <w:b/>
          <w:color w:val="000000"/>
        </w:rPr>
        <w:t>definizione di standard minimi (strutturali e di volume) volti a identificare i centri di riferimento</w:t>
      </w:r>
      <w:r w:rsidR="0024648F" w:rsidRPr="0024648F">
        <w:rPr>
          <w:rFonts w:ascii="Times New Roman" w:hAnsi="Times New Roman" w:cs="Times New Roman"/>
          <w:color w:val="000000"/>
        </w:rPr>
        <w:t xml:space="preserve"> dedicati al trattamento dei pazienti affetti da carcinoma della vescica.</w:t>
      </w:r>
      <w:r w:rsidR="0024648F">
        <w:rPr>
          <w:rFonts w:ascii="Times New Roman" w:hAnsi="Times New Roman" w:cs="Times New Roman"/>
          <w:color w:val="000000"/>
        </w:rPr>
        <w:t>”</w:t>
      </w:r>
    </w:p>
    <w:p w:rsidR="0061419A" w:rsidRDefault="0061419A" w:rsidP="00614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7553F" w:rsidRDefault="00AA1462" w:rsidP="00614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 altro tema importa</w:t>
      </w:r>
      <w:r w:rsidR="00E37E9B">
        <w:rPr>
          <w:rFonts w:ascii="Times New Roman" w:hAnsi="Times New Roman" w:cs="Times New Roman"/>
          <w:color w:val="000000"/>
        </w:rPr>
        <w:t xml:space="preserve">nte affrontato dal White </w:t>
      </w:r>
      <w:proofErr w:type="spellStart"/>
      <w:r w:rsidR="00E37E9B">
        <w:rPr>
          <w:rFonts w:ascii="Times New Roman" w:hAnsi="Times New Roman" w:cs="Times New Roman"/>
          <w:color w:val="000000"/>
        </w:rPr>
        <w:t>Paper</w:t>
      </w:r>
      <w:proofErr w:type="spellEnd"/>
      <w:r w:rsidR="00E37E9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riguarda l’attenzione alla qualità di vita e come questa sia profondamente minata dal carcinoma della vescica, </w:t>
      </w:r>
      <w:r w:rsidRPr="00573893">
        <w:rPr>
          <w:rFonts w:ascii="Times New Roman" w:hAnsi="Times New Roman" w:cs="Times New Roman"/>
          <w:color w:val="000000"/>
        </w:rPr>
        <w:t xml:space="preserve">sia dal punto di vista fisico </w:t>
      </w:r>
      <w:r>
        <w:rPr>
          <w:rFonts w:ascii="Times New Roman" w:hAnsi="Times New Roman" w:cs="Times New Roman"/>
          <w:color w:val="000000"/>
        </w:rPr>
        <w:t xml:space="preserve">sia </w:t>
      </w:r>
      <w:r w:rsidRPr="00573893">
        <w:rPr>
          <w:rFonts w:ascii="Times New Roman" w:hAnsi="Times New Roman" w:cs="Times New Roman"/>
          <w:color w:val="000000"/>
        </w:rPr>
        <w:t>psicologico</w:t>
      </w:r>
      <w:r w:rsidR="00E37E9B">
        <w:rPr>
          <w:rFonts w:ascii="Times New Roman" w:hAnsi="Times New Roman" w:cs="Times New Roman"/>
          <w:color w:val="000000"/>
        </w:rPr>
        <w:t xml:space="preserve"> e</w:t>
      </w:r>
      <w:r w:rsidRPr="00573893">
        <w:rPr>
          <w:rFonts w:ascii="Times New Roman" w:hAnsi="Times New Roman" w:cs="Times New Roman"/>
          <w:color w:val="000000"/>
        </w:rPr>
        <w:t xml:space="preserve"> in particolar modo per i </w:t>
      </w:r>
      <w:r>
        <w:rPr>
          <w:rFonts w:ascii="Times New Roman" w:hAnsi="Times New Roman" w:cs="Times New Roman"/>
          <w:color w:val="000000"/>
        </w:rPr>
        <w:t>pazienti che hanno un lavoro</w:t>
      </w:r>
      <w:r w:rsidRPr="00573893">
        <w:rPr>
          <w:rFonts w:ascii="Times New Roman" w:hAnsi="Times New Roman" w:cs="Times New Roman"/>
          <w:color w:val="000000"/>
        </w:rPr>
        <w:t>. Sono necessarie linee guida con indicazioni chiare su come condurre i controlli post-trattamento per consentire ai medici di aiutare i pazienti ad affrontare la malattia nel lungo periodo. La riabilitazione riveste grande importanza e deve essere considerata come parte integrante dell’iter terapeutico</w:t>
      </w:r>
      <w:r>
        <w:rPr>
          <w:rFonts w:ascii="Times New Roman" w:hAnsi="Times New Roman" w:cs="Times New Roman"/>
          <w:color w:val="000000"/>
        </w:rPr>
        <w:t>,</w:t>
      </w:r>
      <w:r w:rsidRPr="0057389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poiché consente al paziente di ritrovare una migliore qualità della vita, aiutandolo a superare alcuni aspetti di forte penalizzazione. </w:t>
      </w:r>
    </w:p>
    <w:p w:rsidR="00EE0BEA" w:rsidRDefault="005E52DE" w:rsidP="006141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75B09">
        <w:rPr>
          <w:rFonts w:ascii="Times New Roman" w:hAnsi="Times New Roman" w:cs="Times New Roman"/>
          <w:color w:val="000000"/>
        </w:rPr>
        <w:t>“</w:t>
      </w:r>
      <w:r w:rsidR="002A08F6" w:rsidRPr="00A75B09">
        <w:rPr>
          <w:rFonts w:ascii="Times New Roman" w:hAnsi="Times New Roman" w:cs="Times New Roman"/>
          <w:color w:val="000000"/>
        </w:rPr>
        <w:t>La cistectomia radicale è una delle più traumatiche operazioni chirurgiche in ambito oncologico</w:t>
      </w:r>
      <w:r w:rsidR="006C1D80" w:rsidRPr="00A75B09">
        <w:rPr>
          <w:rFonts w:ascii="Times New Roman" w:hAnsi="Times New Roman" w:cs="Times New Roman"/>
          <w:color w:val="000000"/>
        </w:rPr>
        <w:t xml:space="preserve"> in termini di impatto sulla qualità di vita, esponendo il paziente a rischio di complicanze funzionali quali problemi della sfera sessuale e incontinenza urinaria</w:t>
      </w:r>
      <w:r w:rsidR="00423E37" w:rsidRPr="00A75B09">
        <w:rPr>
          <w:rFonts w:ascii="Times New Roman" w:hAnsi="Times New Roman" w:cs="Times New Roman"/>
          <w:color w:val="000000"/>
        </w:rPr>
        <w:t xml:space="preserve">. </w:t>
      </w:r>
      <w:r w:rsidR="00F65F0C" w:rsidRPr="00A75B09">
        <w:rPr>
          <w:rFonts w:ascii="Times New Roman" w:hAnsi="Times New Roman" w:cs="Times New Roman"/>
          <w:color w:val="000000"/>
        </w:rPr>
        <w:t>I</w:t>
      </w:r>
      <w:r w:rsidR="00423E37" w:rsidRPr="00A75B09">
        <w:rPr>
          <w:rFonts w:ascii="Times New Roman" w:hAnsi="Times New Roman" w:cs="Times New Roman"/>
          <w:color w:val="000000"/>
        </w:rPr>
        <w:t>nterventi riabilitativi</w:t>
      </w:r>
      <w:r w:rsidR="006E1F64" w:rsidRPr="00A75B09">
        <w:rPr>
          <w:rFonts w:ascii="Times New Roman" w:hAnsi="Times New Roman" w:cs="Times New Roman"/>
          <w:color w:val="000000"/>
        </w:rPr>
        <w:t xml:space="preserve"> </w:t>
      </w:r>
      <w:r w:rsidR="006E1F64" w:rsidRPr="00A75B09">
        <w:rPr>
          <w:rFonts w:ascii="Times New Roman" w:hAnsi="Times New Roman" w:cs="Times New Roman"/>
          <w:color w:val="000000" w:themeColor="text1"/>
        </w:rPr>
        <w:t>e terapeutici</w:t>
      </w:r>
      <w:r w:rsidR="00423E37" w:rsidRPr="00A75B09">
        <w:rPr>
          <w:rFonts w:ascii="Times New Roman" w:hAnsi="Times New Roman" w:cs="Times New Roman"/>
          <w:color w:val="000000" w:themeColor="text1"/>
        </w:rPr>
        <w:t xml:space="preserve"> </w:t>
      </w:r>
      <w:r w:rsidR="00F65F0C" w:rsidRPr="00A75B09">
        <w:rPr>
          <w:rFonts w:ascii="Times New Roman" w:hAnsi="Times New Roman" w:cs="Times New Roman"/>
          <w:color w:val="000000"/>
        </w:rPr>
        <w:t>intrapresi con tempestività</w:t>
      </w:r>
      <w:r w:rsidR="006E1F64" w:rsidRPr="00A75B09">
        <w:rPr>
          <w:rFonts w:ascii="Times New Roman" w:hAnsi="Times New Roman" w:cs="Times New Roman"/>
          <w:color w:val="000000" w:themeColor="text1"/>
        </w:rPr>
        <w:t>, sia sul versante dell’andrologia (per i problemi sessuali) sia sul versante dell’Urologia Funzionale (per i problemi della incontinenza)</w:t>
      </w:r>
      <w:r w:rsidR="00F65F0C" w:rsidRPr="00A75B09">
        <w:rPr>
          <w:rFonts w:ascii="Times New Roman" w:hAnsi="Times New Roman" w:cs="Times New Roman"/>
          <w:color w:val="000000" w:themeColor="text1"/>
        </w:rPr>
        <w:t xml:space="preserve"> </w:t>
      </w:r>
      <w:r w:rsidR="006C1D80" w:rsidRPr="00A75B09">
        <w:rPr>
          <w:rFonts w:ascii="Times New Roman" w:hAnsi="Times New Roman" w:cs="Times New Roman"/>
          <w:color w:val="000000" w:themeColor="text1"/>
        </w:rPr>
        <w:t xml:space="preserve">sono cruciali per </w:t>
      </w:r>
      <w:r w:rsidR="00423E37" w:rsidRPr="00A75B09">
        <w:rPr>
          <w:rFonts w:ascii="Times New Roman" w:hAnsi="Times New Roman" w:cs="Times New Roman"/>
          <w:color w:val="000000" w:themeColor="text1"/>
        </w:rPr>
        <w:t xml:space="preserve">consentire </w:t>
      </w:r>
      <w:r w:rsidR="00F65F0C" w:rsidRPr="00A75B09">
        <w:rPr>
          <w:rFonts w:ascii="Times New Roman" w:hAnsi="Times New Roman" w:cs="Times New Roman"/>
          <w:color w:val="000000" w:themeColor="text1"/>
        </w:rPr>
        <w:t xml:space="preserve">un recupero funzionale </w:t>
      </w:r>
      <w:r w:rsidR="006C1D80" w:rsidRPr="00A75B09">
        <w:rPr>
          <w:rFonts w:ascii="Times New Roman" w:hAnsi="Times New Roman" w:cs="Times New Roman"/>
          <w:color w:val="000000" w:themeColor="text1"/>
        </w:rPr>
        <w:t xml:space="preserve">che può essere </w:t>
      </w:r>
      <w:r w:rsidR="003515AD" w:rsidRPr="00A75B09">
        <w:rPr>
          <w:rFonts w:ascii="Times New Roman" w:hAnsi="Times New Roman" w:cs="Times New Roman"/>
          <w:color w:val="000000" w:themeColor="text1"/>
        </w:rPr>
        <w:t>anche significativo</w:t>
      </w:r>
      <w:r w:rsidR="00F65F0C" w:rsidRPr="00A75B09">
        <w:rPr>
          <w:rFonts w:ascii="Times New Roman" w:hAnsi="Times New Roman" w:cs="Times New Roman"/>
          <w:color w:val="000000" w:themeColor="text1"/>
        </w:rPr>
        <w:t xml:space="preserve"> </w:t>
      </w:r>
      <w:r w:rsidR="006C1D80" w:rsidRPr="00A75B09">
        <w:rPr>
          <w:rFonts w:ascii="Times New Roman" w:hAnsi="Times New Roman" w:cs="Times New Roman"/>
          <w:b/>
          <w:i/>
          <w:color w:val="000000" w:themeColor="text1"/>
        </w:rPr>
        <w:t xml:space="preserve">– </w:t>
      </w:r>
      <w:r w:rsidR="00AA1DA1" w:rsidRPr="00A75B09">
        <w:rPr>
          <w:rFonts w:ascii="Times New Roman" w:hAnsi="Times New Roman" w:cs="Times New Roman"/>
          <w:i/>
          <w:color w:val="000000" w:themeColor="text1"/>
        </w:rPr>
        <w:t>dichiara</w:t>
      </w:r>
      <w:r w:rsidR="006C1D80" w:rsidRPr="00A75B09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6C1D80" w:rsidRPr="00A75B09">
        <w:rPr>
          <w:rFonts w:ascii="Times New Roman" w:hAnsi="Times New Roman" w:cs="Times New Roman"/>
          <w:b/>
          <w:i/>
          <w:color w:val="000000" w:themeColor="text1"/>
        </w:rPr>
        <w:t xml:space="preserve">Roberto Carone, Presidente Società Italiana di Urologia </w:t>
      </w:r>
      <w:r w:rsidR="00390D55" w:rsidRPr="00A75B09">
        <w:rPr>
          <w:rFonts w:ascii="Times New Roman" w:hAnsi="Times New Roman" w:cs="Times New Roman"/>
          <w:b/>
          <w:i/>
          <w:color w:val="000000" w:themeColor="text1"/>
        </w:rPr>
        <w:t>e</w:t>
      </w:r>
      <w:r w:rsidR="006E1F64" w:rsidRPr="00A75B09">
        <w:rPr>
          <w:rFonts w:ascii="Times New Roman" w:hAnsi="Times New Roman" w:cs="Times New Roman"/>
          <w:b/>
          <w:i/>
          <w:color w:val="000000" w:themeColor="text1"/>
        </w:rPr>
        <w:t xml:space="preserve"> Direttore della Struttura Complessa di Neuro-Urologia della A.O.U. Città della salute e della scienza di Torino</w:t>
      </w:r>
      <w:r w:rsidR="00390D55" w:rsidRPr="00A75B09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6C1D80" w:rsidRPr="00A75B09">
        <w:rPr>
          <w:rFonts w:ascii="Times New Roman" w:hAnsi="Times New Roman" w:cs="Times New Roman"/>
          <w:b/>
          <w:i/>
          <w:color w:val="000000" w:themeColor="text1"/>
        </w:rPr>
        <w:t>-</w:t>
      </w:r>
      <w:r w:rsidR="00F45F4F" w:rsidRPr="00A75B09">
        <w:rPr>
          <w:rFonts w:ascii="Times New Roman" w:hAnsi="Times New Roman" w:cs="Times New Roman"/>
          <w:color w:val="000000" w:themeColor="text1"/>
        </w:rPr>
        <w:t xml:space="preserve">. </w:t>
      </w:r>
      <w:r w:rsidR="006E1F64" w:rsidRPr="00A75B09">
        <w:rPr>
          <w:rFonts w:ascii="Times New Roman" w:hAnsi="Times New Roman" w:cs="Times New Roman"/>
          <w:color w:val="000000" w:themeColor="text1"/>
        </w:rPr>
        <w:t>In particolare o</w:t>
      </w:r>
      <w:r w:rsidR="006C1D80" w:rsidRPr="00A75B09">
        <w:rPr>
          <w:rFonts w:ascii="Times New Roman" w:hAnsi="Times New Roman" w:cs="Times New Roman"/>
          <w:color w:val="000000" w:themeColor="text1"/>
        </w:rPr>
        <w:t xml:space="preserve">ggi in </w:t>
      </w:r>
      <w:r w:rsidR="006C1D80" w:rsidRPr="00A75B09">
        <w:rPr>
          <w:rFonts w:ascii="Times New Roman" w:hAnsi="Times New Roman" w:cs="Times New Roman"/>
          <w:color w:val="000000"/>
        </w:rPr>
        <w:t xml:space="preserve">Italia possiamo contare sulla presenza di elevate competenze </w:t>
      </w:r>
      <w:r w:rsidR="006C1D80" w:rsidRPr="00A75B09">
        <w:rPr>
          <w:rFonts w:ascii="Times New Roman" w:hAnsi="Times New Roman" w:cs="Times New Roman"/>
          <w:color w:val="000000"/>
        </w:rPr>
        <w:lastRenderedPageBreak/>
        <w:t xml:space="preserve">nell’ambito dell’urologia funzionale e della uro-riabilitazione, ma </w:t>
      </w:r>
      <w:r w:rsidR="00F45F4F" w:rsidRPr="00A75B09">
        <w:rPr>
          <w:rFonts w:ascii="Times New Roman" w:hAnsi="Times New Roman" w:cs="Times New Roman"/>
          <w:color w:val="000000"/>
        </w:rPr>
        <w:t xml:space="preserve">all’alto </w:t>
      </w:r>
      <w:r w:rsidR="006C1D80" w:rsidRPr="00A75B09">
        <w:rPr>
          <w:rFonts w:ascii="Times New Roman" w:hAnsi="Times New Roman" w:cs="Times New Roman"/>
          <w:color w:val="000000"/>
        </w:rPr>
        <w:t>livello quali</w:t>
      </w:r>
      <w:r w:rsidR="00F45F4F" w:rsidRPr="00A75B09">
        <w:rPr>
          <w:rFonts w:ascii="Times New Roman" w:hAnsi="Times New Roman" w:cs="Times New Roman"/>
          <w:color w:val="000000"/>
        </w:rPr>
        <w:t xml:space="preserve">tativo non corrisponde una </w:t>
      </w:r>
      <w:r w:rsidR="006C1D80" w:rsidRPr="00A75B09">
        <w:rPr>
          <w:rFonts w:ascii="Times New Roman" w:hAnsi="Times New Roman" w:cs="Times New Roman"/>
          <w:color w:val="000000"/>
        </w:rPr>
        <w:t xml:space="preserve">distribuzione </w:t>
      </w:r>
      <w:r w:rsidR="00677729" w:rsidRPr="00A75B09">
        <w:rPr>
          <w:rFonts w:ascii="Times New Roman" w:hAnsi="Times New Roman" w:cs="Times New Roman"/>
          <w:color w:val="000000"/>
        </w:rPr>
        <w:t>sul territorio nazionale omogenea</w:t>
      </w:r>
      <w:r w:rsidR="006C1D80" w:rsidRPr="00A75B09">
        <w:rPr>
          <w:rFonts w:ascii="Times New Roman" w:hAnsi="Times New Roman" w:cs="Times New Roman"/>
          <w:color w:val="000000"/>
        </w:rPr>
        <w:t xml:space="preserve"> </w:t>
      </w:r>
      <w:r w:rsidR="00677729" w:rsidRPr="00A75B09">
        <w:rPr>
          <w:rFonts w:ascii="Times New Roman" w:hAnsi="Times New Roman" w:cs="Times New Roman"/>
          <w:color w:val="000000"/>
        </w:rPr>
        <w:t xml:space="preserve">e quantitativamente adeguata </w:t>
      </w:r>
      <w:r w:rsidR="00390D55" w:rsidRPr="00A75B09">
        <w:rPr>
          <w:rFonts w:ascii="Times New Roman" w:hAnsi="Times New Roman" w:cs="Times New Roman"/>
          <w:i/>
          <w:color w:val="000000"/>
        </w:rPr>
        <w:t>–</w:t>
      </w:r>
      <w:r w:rsidR="00AA1DA1" w:rsidRPr="00A75B09">
        <w:rPr>
          <w:rFonts w:ascii="Times New Roman" w:hAnsi="Times New Roman" w:cs="Times New Roman"/>
          <w:i/>
          <w:color w:val="000000"/>
        </w:rPr>
        <w:t xml:space="preserve"> osserva</w:t>
      </w:r>
      <w:r w:rsidR="00390D55" w:rsidRPr="00A75B09">
        <w:rPr>
          <w:rFonts w:ascii="Times New Roman" w:hAnsi="Times New Roman" w:cs="Times New Roman"/>
          <w:i/>
          <w:color w:val="000000"/>
        </w:rPr>
        <w:t xml:space="preserve"> il professor</w:t>
      </w:r>
      <w:r w:rsidR="00AA1DA1" w:rsidRPr="00A75B09">
        <w:rPr>
          <w:rFonts w:ascii="Times New Roman" w:hAnsi="Times New Roman" w:cs="Times New Roman"/>
          <w:i/>
          <w:color w:val="000000"/>
        </w:rPr>
        <w:t xml:space="preserve"> Carone -.</w:t>
      </w:r>
      <w:r w:rsidR="00AA1DA1" w:rsidRPr="00A75B09">
        <w:rPr>
          <w:rFonts w:ascii="Times New Roman" w:hAnsi="Times New Roman" w:cs="Times New Roman"/>
          <w:color w:val="000000"/>
        </w:rPr>
        <w:t xml:space="preserve"> </w:t>
      </w:r>
      <w:r w:rsidR="006C1D80" w:rsidRPr="00A75B09">
        <w:rPr>
          <w:rFonts w:ascii="Times New Roman" w:hAnsi="Times New Roman" w:cs="Times New Roman"/>
          <w:color w:val="000000"/>
        </w:rPr>
        <w:t>E’</w:t>
      </w:r>
      <w:r w:rsidRPr="00A75B09">
        <w:rPr>
          <w:rFonts w:ascii="Times New Roman" w:hAnsi="Times New Roman" w:cs="Times New Roman"/>
          <w:color w:val="000000"/>
        </w:rPr>
        <w:t xml:space="preserve"> </w:t>
      </w:r>
      <w:r w:rsidR="006C1D80" w:rsidRPr="00A75B09">
        <w:rPr>
          <w:rFonts w:ascii="Times New Roman" w:hAnsi="Times New Roman" w:cs="Times New Roman"/>
          <w:color w:val="000000"/>
        </w:rPr>
        <w:t>auspicabile una maggiore interazione tra uro-oncologia e urologia funzionale</w:t>
      </w:r>
      <w:r w:rsidR="00390D55" w:rsidRPr="00A75B09">
        <w:rPr>
          <w:rFonts w:ascii="Times New Roman" w:hAnsi="Times New Roman" w:cs="Times New Roman"/>
          <w:color w:val="000000"/>
        </w:rPr>
        <w:t>,</w:t>
      </w:r>
      <w:r w:rsidR="00031BFE" w:rsidRPr="00A75B09">
        <w:rPr>
          <w:rFonts w:ascii="Times New Roman" w:hAnsi="Times New Roman" w:cs="Times New Roman"/>
          <w:color w:val="000000"/>
        </w:rPr>
        <w:t xml:space="preserve"> con la creazione di </w:t>
      </w:r>
      <w:r w:rsidR="006C1D80" w:rsidRPr="00A75B09">
        <w:rPr>
          <w:rFonts w:ascii="Times New Roman" w:hAnsi="Times New Roman" w:cs="Times New Roman"/>
          <w:color w:val="000000"/>
        </w:rPr>
        <w:t>team multidisci</w:t>
      </w:r>
      <w:r w:rsidR="00F45F4F" w:rsidRPr="00A75B09">
        <w:rPr>
          <w:rFonts w:ascii="Times New Roman" w:hAnsi="Times New Roman" w:cs="Times New Roman"/>
          <w:color w:val="000000"/>
        </w:rPr>
        <w:t xml:space="preserve">plinari </w:t>
      </w:r>
      <w:r w:rsidR="00677729" w:rsidRPr="00A75B09">
        <w:rPr>
          <w:rFonts w:ascii="Times New Roman" w:hAnsi="Times New Roman" w:cs="Times New Roman"/>
          <w:color w:val="000000"/>
        </w:rPr>
        <w:t>in grado</w:t>
      </w:r>
      <w:r w:rsidR="00287F16" w:rsidRPr="00A75B09">
        <w:rPr>
          <w:rFonts w:ascii="Times New Roman" w:hAnsi="Times New Roman" w:cs="Times New Roman"/>
          <w:color w:val="000000"/>
        </w:rPr>
        <w:t>,</w:t>
      </w:r>
      <w:r w:rsidR="00031BFE" w:rsidRPr="00A75B09">
        <w:rPr>
          <w:rFonts w:ascii="Times New Roman" w:hAnsi="Times New Roman" w:cs="Times New Roman"/>
          <w:color w:val="000000"/>
        </w:rPr>
        <w:t xml:space="preserve"> </w:t>
      </w:r>
      <w:r w:rsidR="00287F16" w:rsidRPr="00A75B09">
        <w:rPr>
          <w:rFonts w:ascii="Times New Roman" w:hAnsi="Times New Roman" w:cs="Times New Roman"/>
          <w:color w:val="000000"/>
        </w:rPr>
        <w:t xml:space="preserve">sulla base di competenze integrate, </w:t>
      </w:r>
      <w:r w:rsidR="00677729" w:rsidRPr="00A75B09">
        <w:rPr>
          <w:rFonts w:ascii="Times New Roman" w:hAnsi="Times New Roman" w:cs="Times New Roman"/>
          <w:color w:val="000000"/>
        </w:rPr>
        <w:t>di assicurare</w:t>
      </w:r>
      <w:r w:rsidR="00287F16" w:rsidRPr="00A75B09">
        <w:rPr>
          <w:rFonts w:ascii="Times New Roman" w:hAnsi="Times New Roman" w:cs="Times New Roman"/>
          <w:color w:val="000000"/>
        </w:rPr>
        <w:t xml:space="preserve"> il miglior </w:t>
      </w:r>
      <w:r w:rsidR="00E85EFA" w:rsidRPr="00A75B09">
        <w:rPr>
          <w:rFonts w:ascii="Times New Roman" w:hAnsi="Times New Roman" w:cs="Times New Roman"/>
          <w:color w:val="000000"/>
        </w:rPr>
        <w:t>percorso terapeutico per il</w:t>
      </w:r>
      <w:r w:rsidR="00287F16" w:rsidRPr="00A75B09">
        <w:rPr>
          <w:rFonts w:ascii="Times New Roman" w:hAnsi="Times New Roman" w:cs="Times New Roman"/>
          <w:color w:val="000000"/>
        </w:rPr>
        <w:t xml:space="preserve"> paziente”.</w:t>
      </w:r>
      <w:r w:rsidR="00677729">
        <w:rPr>
          <w:rFonts w:ascii="Times New Roman" w:hAnsi="Times New Roman" w:cs="Times New Roman"/>
          <w:color w:val="000000"/>
        </w:rPr>
        <w:t xml:space="preserve"> </w:t>
      </w:r>
    </w:p>
    <w:p w:rsidR="002D07A9" w:rsidRDefault="002D07A9" w:rsidP="002D07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1419A" w:rsidRDefault="0061419A" w:rsidP="002D07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1419A" w:rsidRDefault="0061419A" w:rsidP="0061419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Ufficio Stampa</w:t>
      </w:r>
    </w:p>
    <w:p w:rsidR="0061419A" w:rsidRDefault="0061419A" w:rsidP="00614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Carlo Prato – 335 6506483</w:t>
      </w:r>
    </w:p>
    <w:p w:rsidR="0061419A" w:rsidRDefault="0061419A" w:rsidP="00614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Federica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Menichino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– 349 6976982</w:t>
      </w:r>
    </w:p>
    <w:p w:rsidR="0061419A" w:rsidRDefault="000264B0" w:rsidP="006141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13" w:history="1">
        <w:r w:rsidR="0061419A">
          <w:rPr>
            <w:rStyle w:val="Collegamentoipertestuale"/>
            <w:rFonts w:ascii="Times New Roman" w:hAnsi="Times New Roman" w:cs="Times New Roman"/>
            <w:sz w:val="20"/>
            <w:szCs w:val="20"/>
          </w:rPr>
          <w:t>press@in-rete.net</w:t>
        </w:r>
      </w:hyperlink>
    </w:p>
    <w:p w:rsidR="0061419A" w:rsidRDefault="0061419A" w:rsidP="002D07A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D11950" w:rsidRPr="00D11950" w:rsidRDefault="00D11950" w:rsidP="00D11950">
      <w:pPr>
        <w:autoSpaceDE w:val="0"/>
        <w:autoSpaceDN w:val="0"/>
        <w:adjustRightInd w:val="0"/>
        <w:rPr>
          <w:rFonts w:ascii="FuturaBT-Book" w:hAnsi="FuturaBT-Book" w:cs="FuturaBT-Book"/>
          <w:sz w:val="20"/>
          <w:szCs w:val="20"/>
        </w:rPr>
      </w:pPr>
    </w:p>
    <w:p w:rsidR="0024648F" w:rsidRPr="00650FCE" w:rsidRDefault="0024648F" w:rsidP="00650F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24648F" w:rsidRPr="00650FCE" w:rsidSect="00CA7C7F">
      <w:footerReference w:type="default" r:id="rId14"/>
      <w:endnotePr>
        <w:numFmt w:val="decimal"/>
      </w:endnotePr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D33" w:rsidRDefault="00F85D33" w:rsidP="00AA1462">
      <w:r>
        <w:separator/>
      </w:r>
    </w:p>
  </w:endnote>
  <w:endnote w:type="continuationSeparator" w:id="0">
    <w:p w:rsidR="00F85D33" w:rsidRDefault="00F85D33" w:rsidP="00AA1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B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083004"/>
      <w:docPartObj>
        <w:docPartGallery w:val="Page Numbers (Bottom of Page)"/>
        <w:docPartUnique/>
      </w:docPartObj>
    </w:sdtPr>
    <w:sdtContent>
      <w:p w:rsidR="00841C70" w:rsidRDefault="000264B0">
        <w:pPr>
          <w:pStyle w:val="Pidipagina"/>
          <w:jc w:val="right"/>
        </w:pPr>
        <w:r w:rsidRPr="003D16A2">
          <w:rPr>
            <w:sz w:val="20"/>
            <w:szCs w:val="20"/>
          </w:rPr>
          <w:fldChar w:fldCharType="begin"/>
        </w:r>
        <w:r w:rsidR="00E34EA6" w:rsidRPr="003D16A2">
          <w:rPr>
            <w:sz w:val="20"/>
            <w:szCs w:val="20"/>
          </w:rPr>
          <w:instrText>PAGE   \* MERGEFORMAT</w:instrText>
        </w:r>
        <w:r w:rsidRPr="003D16A2">
          <w:rPr>
            <w:sz w:val="20"/>
            <w:szCs w:val="20"/>
          </w:rPr>
          <w:fldChar w:fldCharType="separate"/>
        </w:r>
        <w:r w:rsidR="00955B41">
          <w:rPr>
            <w:noProof/>
            <w:sz w:val="20"/>
            <w:szCs w:val="20"/>
          </w:rPr>
          <w:t>4</w:t>
        </w:r>
        <w:r w:rsidRPr="003D16A2">
          <w:rPr>
            <w:sz w:val="20"/>
            <w:szCs w:val="20"/>
          </w:rPr>
          <w:fldChar w:fldCharType="end"/>
        </w:r>
      </w:p>
    </w:sdtContent>
  </w:sdt>
  <w:p w:rsidR="00841C70" w:rsidRDefault="00955B4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D33" w:rsidRDefault="00F85D33" w:rsidP="00AA1462">
      <w:r>
        <w:separator/>
      </w:r>
    </w:p>
  </w:footnote>
  <w:footnote w:type="continuationSeparator" w:id="0">
    <w:p w:rsidR="00F85D33" w:rsidRDefault="00F85D33" w:rsidP="00AA1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C41"/>
    <w:multiLevelType w:val="hybridMultilevel"/>
    <w:tmpl w:val="A54CC79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6E8B1B5C"/>
    <w:multiLevelType w:val="hybridMultilevel"/>
    <w:tmpl w:val="717C1732"/>
    <w:lvl w:ilvl="0" w:tplc="301C25B8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A1462"/>
    <w:rsid w:val="0000647F"/>
    <w:rsid w:val="000264B0"/>
    <w:rsid w:val="00031BFE"/>
    <w:rsid w:val="00034090"/>
    <w:rsid w:val="000C31E8"/>
    <w:rsid w:val="000D57DF"/>
    <w:rsid w:val="000E324D"/>
    <w:rsid w:val="00111992"/>
    <w:rsid w:val="001600D9"/>
    <w:rsid w:val="00167334"/>
    <w:rsid w:val="00176CA4"/>
    <w:rsid w:val="001B2AEC"/>
    <w:rsid w:val="001B2F7F"/>
    <w:rsid w:val="001E0D98"/>
    <w:rsid w:val="0024648F"/>
    <w:rsid w:val="00285AE8"/>
    <w:rsid w:val="00287F16"/>
    <w:rsid w:val="00296D5A"/>
    <w:rsid w:val="002A08F6"/>
    <w:rsid w:val="002C2115"/>
    <w:rsid w:val="002D07A9"/>
    <w:rsid w:val="00310581"/>
    <w:rsid w:val="00335579"/>
    <w:rsid w:val="003515AD"/>
    <w:rsid w:val="00390D55"/>
    <w:rsid w:val="003A7161"/>
    <w:rsid w:val="003E20C5"/>
    <w:rsid w:val="00423E37"/>
    <w:rsid w:val="0043114D"/>
    <w:rsid w:val="0043728A"/>
    <w:rsid w:val="00444311"/>
    <w:rsid w:val="00455E30"/>
    <w:rsid w:val="004630F4"/>
    <w:rsid w:val="004660E4"/>
    <w:rsid w:val="00487C79"/>
    <w:rsid w:val="004923BD"/>
    <w:rsid w:val="00494FBB"/>
    <w:rsid w:val="004C0977"/>
    <w:rsid w:val="00505D29"/>
    <w:rsid w:val="005A63E7"/>
    <w:rsid w:val="005D0EA7"/>
    <w:rsid w:val="005E52DE"/>
    <w:rsid w:val="006009DA"/>
    <w:rsid w:val="0061419A"/>
    <w:rsid w:val="00650FCE"/>
    <w:rsid w:val="00665C82"/>
    <w:rsid w:val="00677729"/>
    <w:rsid w:val="006921B6"/>
    <w:rsid w:val="006C1D80"/>
    <w:rsid w:val="006E1F64"/>
    <w:rsid w:val="006E3A3E"/>
    <w:rsid w:val="00705399"/>
    <w:rsid w:val="00793D50"/>
    <w:rsid w:val="00863C6F"/>
    <w:rsid w:val="00877440"/>
    <w:rsid w:val="00893992"/>
    <w:rsid w:val="008955CE"/>
    <w:rsid w:val="008B7188"/>
    <w:rsid w:val="009171A8"/>
    <w:rsid w:val="00924C4C"/>
    <w:rsid w:val="0095076C"/>
    <w:rsid w:val="00955B41"/>
    <w:rsid w:val="009835A3"/>
    <w:rsid w:val="00987860"/>
    <w:rsid w:val="00994DAE"/>
    <w:rsid w:val="009D3E0C"/>
    <w:rsid w:val="009E2D34"/>
    <w:rsid w:val="00A75B09"/>
    <w:rsid w:val="00AA1462"/>
    <w:rsid w:val="00AA1DA1"/>
    <w:rsid w:val="00AA34C8"/>
    <w:rsid w:val="00AC20E5"/>
    <w:rsid w:val="00AE4683"/>
    <w:rsid w:val="00B03B28"/>
    <w:rsid w:val="00B06FAA"/>
    <w:rsid w:val="00B31AD1"/>
    <w:rsid w:val="00B43592"/>
    <w:rsid w:val="00B4739E"/>
    <w:rsid w:val="00B8576B"/>
    <w:rsid w:val="00BB74E1"/>
    <w:rsid w:val="00BC08B6"/>
    <w:rsid w:val="00C069F3"/>
    <w:rsid w:val="00C87A19"/>
    <w:rsid w:val="00CA6FEE"/>
    <w:rsid w:val="00CB690D"/>
    <w:rsid w:val="00CD03A1"/>
    <w:rsid w:val="00CE594E"/>
    <w:rsid w:val="00CF0A79"/>
    <w:rsid w:val="00D05D88"/>
    <w:rsid w:val="00D11950"/>
    <w:rsid w:val="00D17FB6"/>
    <w:rsid w:val="00D24A2D"/>
    <w:rsid w:val="00D51B78"/>
    <w:rsid w:val="00D61D09"/>
    <w:rsid w:val="00D7553F"/>
    <w:rsid w:val="00D81295"/>
    <w:rsid w:val="00E14E01"/>
    <w:rsid w:val="00E34EA6"/>
    <w:rsid w:val="00E37E9B"/>
    <w:rsid w:val="00E836E0"/>
    <w:rsid w:val="00E85EFA"/>
    <w:rsid w:val="00E972B5"/>
    <w:rsid w:val="00EA352C"/>
    <w:rsid w:val="00EC575C"/>
    <w:rsid w:val="00ED5786"/>
    <w:rsid w:val="00EE0BEA"/>
    <w:rsid w:val="00F12346"/>
    <w:rsid w:val="00F2694B"/>
    <w:rsid w:val="00F3089E"/>
    <w:rsid w:val="00F37FFE"/>
    <w:rsid w:val="00F415F4"/>
    <w:rsid w:val="00F45F4F"/>
    <w:rsid w:val="00F65F0C"/>
    <w:rsid w:val="00F85D33"/>
    <w:rsid w:val="00FE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1462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unhideWhenUsed/>
    <w:rsid w:val="00AA146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AA14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462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A14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146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1462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AA1462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A146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A1462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A1462"/>
    <w:rPr>
      <w:vertAlign w:val="superscript"/>
    </w:rPr>
  </w:style>
  <w:style w:type="character" w:customStyle="1" w:styleId="A14">
    <w:name w:val="A14"/>
    <w:uiPriority w:val="99"/>
    <w:rsid w:val="00AA1462"/>
    <w:rPr>
      <w:rFonts w:cs="Futura BT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4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46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C20E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7F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7FB6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464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1462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unhideWhenUsed/>
    <w:rsid w:val="00AA146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AA14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462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A14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146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1462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AA1462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A146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A1462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A1462"/>
    <w:rPr>
      <w:vertAlign w:val="superscript"/>
    </w:rPr>
  </w:style>
  <w:style w:type="character" w:customStyle="1" w:styleId="A14">
    <w:name w:val="A14"/>
    <w:uiPriority w:val="99"/>
    <w:rsid w:val="00AA1462"/>
    <w:rPr>
      <w:rFonts w:cs="Futura BT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4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46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C20E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7F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7FB6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464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ess@in-ret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1894</Words>
  <Characters>10796</Characters>
  <Application>Microsoft Office Word</Application>
  <DocSecurity>4</DocSecurity>
  <Lines>89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nb002</dc:creator>
  <cp:lastModifiedBy>Laura</cp:lastModifiedBy>
  <cp:revision>2</cp:revision>
  <dcterms:created xsi:type="dcterms:W3CDTF">2017-02-01T10:09:00Z</dcterms:created>
  <dcterms:modified xsi:type="dcterms:W3CDTF">2017-02-01T10:09:00Z</dcterms:modified>
</cp:coreProperties>
</file>